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A22AA" w14:textId="72D4488A" w:rsidR="00E85760" w:rsidRDefault="00715312" w:rsidP="00715312">
      <w:pPr>
        <w:jc w:val="center"/>
        <w:rPr>
          <w:b/>
          <w:bCs/>
        </w:rPr>
      </w:pPr>
      <w:r w:rsidRPr="00715312">
        <w:rPr>
          <w:b/>
          <w:bCs/>
        </w:rPr>
        <w:t>Foire aux questions</w:t>
      </w:r>
    </w:p>
    <w:p w14:paraId="76774023" w14:textId="5E5EE654" w:rsidR="003C1D86" w:rsidRDefault="004C5E59" w:rsidP="0054405A">
      <w:r>
        <w:t xml:space="preserve">Attention : </w:t>
      </w:r>
      <w:r w:rsidR="0054405A" w:rsidRPr="004C5E59">
        <w:t>Nous parlons de SAD Mixe ou SAAS, c’est la même chose, il n’y aucune distinction. Certains connaissent plutôt le terme anciennement « SAD Mixte »</w:t>
      </w:r>
      <w:r>
        <w:t>, c’est pourquoi nous l’employons également.</w:t>
      </w:r>
    </w:p>
    <w:p w14:paraId="54FAD8F2" w14:textId="77777777" w:rsidR="00DC5F1A" w:rsidRDefault="00DC5F1A" w:rsidP="0054405A"/>
    <w:p w14:paraId="5B614043" w14:textId="77777777" w:rsidR="00DC5F1A" w:rsidRPr="004C5E59" w:rsidRDefault="00DC5F1A" w:rsidP="0054405A"/>
    <w:sdt>
      <w:sdtPr>
        <w:id w:val="-963190748"/>
        <w:docPartObj>
          <w:docPartGallery w:val="Table of Contents"/>
          <w:docPartUnique/>
        </w:docPartObj>
      </w:sdtPr>
      <w:sdtEndPr>
        <w:rPr>
          <w:rFonts w:asciiTheme="minorHAnsi" w:eastAsiaTheme="minorHAnsi" w:hAnsiTheme="minorHAnsi" w:cstheme="minorBidi"/>
          <w:b/>
          <w:bCs/>
          <w:color w:val="auto"/>
          <w:kern w:val="2"/>
          <w:sz w:val="24"/>
          <w:szCs w:val="24"/>
          <w:lang w:eastAsia="en-US"/>
          <w14:ligatures w14:val="standardContextual"/>
        </w:rPr>
      </w:sdtEndPr>
      <w:sdtContent>
        <w:p w14:paraId="2A20F503" w14:textId="2D48F781" w:rsidR="00FB7B47" w:rsidRPr="00BA5125" w:rsidRDefault="00FB7B47">
          <w:pPr>
            <w:pStyle w:val="En-ttedetabledesmatires"/>
            <w:rPr>
              <w:sz w:val="20"/>
              <w:szCs w:val="20"/>
            </w:rPr>
          </w:pPr>
          <w:r w:rsidRPr="00BA5125">
            <w:rPr>
              <w:sz w:val="20"/>
              <w:szCs w:val="20"/>
            </w:rPr>
            <w:t>Table des matières</w:t>
          </w:r>
        </w:p>
        <w:p w14:paraId="2B940CF2" w14:textId="19337836" w:rsidR="00BA5125" w:rsidRPr="00BA5125" w:rsidRDefault="00FB7B47">
          <w:pPr>
            <w:pStyle w:val="TM2"/>
            <w:tabs>
              <w:tab w:val="right" w:leader="dot" w:pos="9062"/>
            </w:tabs>
            <w:rPr>
              <w:rFonts w:eastAsiaTheme="minorEastAsia"/>
              <w:noProof/>
              <w:sz w:val="20"/>
              <w:szCs w:val="20"/>
              <w:lang w:eastAsia="fr-FR"/>
            </w:rPr>
          </w:pPr>
          <w:r w:rsidRPr="00BA5125">
            <w:rPr>
              <w:sz w:val="16"/>
              <w:szCs w:val="16"/>
            </w:rPr>
            <w:fldChar w:fldCharType="begin"/>
          </w:r>
          <w:r w:rsidRPr="00BA5125">
            <w:rPr>
              <w:sz w:val="16"/>
              <w:szCs w:val="16"/>
            </w:rPr>
            <w:instrText xml:space="preserve"> TOC \o "1-3" \h \z \u </w:instrText>
          </w:r>
          <w:r w:rsidRPr="00BA5125">
            <w:rPr>
              <w:sz w:val="16"/>
              <w:szCs w:val="16"/>
            </w:rPr>
            <w:fldChar w:fldCharType="separate"/>
          </w:r>
          <w:hyperlink w:anchor="_Toc235450018" w:history="1">
            <w:r w:rsidR="00BA5125" w:rsidRPr="00BA5125">
              <w:rPr>
                <w:rStyle w:val="Lienhypertexte"/>
                <w:noProof/>
                <w:sz w:val="20"/>
                <w:szCs w:val="20"/>
              </w:rPr>
              <w:t>Le périmètre du module Domicile de ViaTrajectoire :</w:t>
            </w:r>
            <w:r w:rsidR="00BA5125" w:rsidRPr="00BA5125">
              <w:rPr>
                <w:noProof/>
                <w:webHidden/>
                <w:sz w:val="20"/>
                <w:szCs w:val="20"/>
              </w:rPr>
              <w:tab/>
            </w:r>
            <w:r w:rsidR="00BA5125" w:rsidRPr="00BA5125">
              <w:rPr>
                <w:noProof/>
                <w:webHidden/>
                <w:sz w:val="20"/>
                <w:szCs w:val="20"/>
              </w:rPr>
              <w:fldChar w:fldCharType="begin"/>
            </w:r>
            <w:r w:rsidR="00BA5125" w:rsidRPr="00BA5125">
              <w:rPr>
                <w:noProof/>
                <w:webHidden/>
                <w:sz w:val="20"/>
                <w:szCs w:val="20"/>
              </w:rPr>
              <w:instrText xml:space="preserve"> PAGEREF _Toc235450018 \h </w:instrText>
            </w:r>
            <w:r w:rsidR="00BA5125" w:rsidRPr="00BA5125">
              <w:rPr>
                <w:noProof/>
                <w:webHidden/>
                <w:sz w:val="20"/>
                <w:szCs w:val="20"/>
              </w:rPr>
            </w:r>
            <w:r w:rsidR="00BA5125" w:rsidRPr="00BA5125">
              <w:rPr>
                <w:noProof/>
                <w:webHidden/>
                <w:sz w:val="20"/>
                <w:szCs w:val="20"/>
              </w:rPr>
              <w:fldChar w:fldCharType="separate"/>
            </w:r>
            <w:r w:rsidR="00BA5125" w:rsidRPr="00BA5125">
              <w:rPr>
                <w:noProof/>
                <w:webHidden/>
                <w:sz w:val="20"/>
                <w:szCs w:val="20"/>
              </w:rPr>
              <w:t>2</w:t>
            </w:r>
            <w:r w:rsidR="00BA5125" w:rsidRPr="00BA5125">
              <w:rPr>
                <w:noProof/>
                <w:webHidden/>
                <w:sz w:val="20"/>
                <w:szCs w:val="20"/>
              </w:rPr>
              <w:fldChar w:fldCharType="end"/>
            </w:r>
          </w:hyperlink>
        </w:p>
        <w:p w14:paraId="69C1570F" w14:textId="5857062D"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19"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Tous les professionnels auront accès à ce module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_Toc235450019 \h </w:instrText>
            </w:r>
            <w:r w:rsidRPr="00BA5125">
              <w:rPr>
                <w:noProof/>
                <w:webHidden/>
                <w:sz w:val="18"/>
                <w:szCs w:val="18"/>
              </w:rPr>
            </w:r>
            <w:r w:rsidRPr="00BA5125">
              <w:rPr>
                <w:noProof/>
                <w:webHidden/>
                <w:sz w:val="18"/>
                <w:szCs w:val="18"/>
              </w:rPr>
              <w:fldChar w:fldCharType="separate"/>
            </w:r>
            <w:r w:rsidRPr="00BA5125">
              <w:rPr>
                <w:noProof/>
                <w:webHidden/>
                <w:sz w:val="18"/>
                <w:szCs w:val="18"/>
              </w:rPr>
              <w:t>2</w:t>
            </w:r>
            <w:r w:rsidRPr="00BA5125">
              <w:rPr>
                <w:noProof/>
                <w:webHidden/>
                <w:sz w:val="18"/>
                <w:szCs w:val="18"/>
              </w:rPr>
              <w:fldChar w:fldCharType="end"/>
            </w:r>
          </w:hyperlink>
        </w:p>
        <w:p w14:paraId="3935CEAA" w14:textId="6F4D5390"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20"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Que se passe-t-il donc pour les SAAD (en tant que receveur de demandes de prestations)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_Toc235450020 \h </w:instrText>
            </w:r>
            <w:r w:rsidRPr="00BA5125">
              <w:rPr>
                <w:noProof/>
                <w:webHidden/>
                <w:sz w:val="18"/>
                <w:szCs w:val="18"/>
              </w:rPr>
            </w:r>
            <w:r w:rsidRPr="00BA5125">
              <w:rPr>
                <w:noProof/>
                <w:webHidden/>
                <w:sz w:val="18"/>
                <w:szCs w:val="18"/>
              </w:rPr>
              <w:fldChar w:fldCharType="separate"/>
            </w:r>
            <w:r w:rsidRPr="00BA5125">
              <w:rPr>
                <w:noProof/>
                <w:webHidden/>
                <w:sz w:val="18"/>
                <w:szCs w:val="18"/>
              </w:rPr>
              <w:t>2</w:t>
            </w:r>
            <w:r w:rsidRPr="00BA5125">
              <w:rPr>
                <w:noProof/>
                <w:webHidden/>
                <w:sz w:val="18"/>
                <w:szCs w:val="18"/>
              </w:rPr>
              <w:fldChar w:fldCharType="end"/>
            </w:r>
          </w:hyperlink>
        </w:p>
        <w:p w14:paraId="60461F08" w14:textId="7FD0A6D5"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21"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Qu’en est-il des infirmiers libéraux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_Toc235450021 \h </w:instrText>
            </w:r>
            <w:r w:rsidRPr="00BA5125">
              <w:rPr>
                <w:noProof/>
                <w:webHidden/>
                <w:sz w:val="18"/>
                <w:szCs w:val="18"/>
              </w:rPr>
            </w:r>
            <w:r w:rsidRPr="00BA5125">
              <w:rPr>
                <w:noProof/>
                <w:webHidden/>
                <w:sz w:val="18"/>
                <w:szCs w:val="18"/>
              </w:rPr>
              <w:fldChar w:fldCharType="separate"/>
            </w:r>
            <w:r w:rsidRPr="00BA5125">
              <w:rPr>
                <w:noProof/>
                <w:webHidden/>
                <w:sz w:val="18"/>
                <w:szCs w:val="18"/>
              </w:rPr>
              <w:t>2</w:t>
            </w:r>
            <w:r w:rsidRPr="00BA5125">
              <w:rPr>
                <w:noProof/>
                <w:webHidden/>
                <w:sz w:val="18"/>
                <w:szCs w:val="18"/>
              </w:rPr>
              <w:fldChar w:fldCharType="end"/>
            </w:r>
          </w:hyperlink>
        </w:p>
        <w:p w14:paraId="7D21567C" w14:textId="63388C26"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22"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Quel est le délai pour les catégories de professionnels n’ayant pas encore accès au module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_Toc235450022 \h </w:instrText>
            </w:r>
            <w:r w:rsidRPr="00BA5125">
              <w:rPr>
                <w:noProof/>
                <w:webHidden/>
                <w:sz w:val="18"/>
                <w:szCs w:val="18"/>
              </w:rPr>
            </w:r>
            <w:r w:rsidRPr="00BA5125">
              <w:rPr>
                <w:noProof/>
                <w:webHidden/>
                <w:sz w:val="18"/>
                <w:szCs w:val="18"/>
              </w:rPr>
              <w:fldChar w:fldCharType="separate"/>
            </w:r>
            <w:r w:rsidRPr="00BA5125">
              <w:rPr>
                <w:noProof/>
                <w:webHidden/>
                <w:sz w:val="18"/>
                <w:szCs w:val="18"/>
              </w:rPr>
              <w:t>3</w:t>
            </w:r>
            <w:r w:rsidRPr="00BA5125">
              <w:rPr>
                <w:noProof/>
                <w:webHidden/>
                <w:sz w:val="18"/>
                <w:szCs w:val="18"/>
              </w:rPr>
              <w:fldChar w:fldCharType="end"/>
            </w:r>
          </w:hyperlink>
        </w:p>
        <w:p w14:paraId="02FFD86C" w14:textId="4FF20353"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23"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Périmètre plus large pour les SSIAD et SAD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_Toc235450023 \h </w:instrText>
            </w:r>
            <w:r w:rsidRPr="00BA5125">
              <w:rPr>
                <w:noProof/>
                <w:webHidden/>
                <w:sz w:val="18"/>
                <w:szCs w:val="18"/>
              </w:rPr>
            </w:r>
            <w:r w:rsidRPr="00BA5125">
              <w:rPr>
                <w:noProof/>
                <w:webHidden/>
                <w:sz w:val="18"/>
                <w:szCs w:val="18"/>
              </w:rPr>
              <w:fldChar w:fldCharType="separate"/>
            </w:r>
            <w:r w:rsidRPr="00BA5125">
              <w:rPr>
                <w:noProof/>
                <w:webHidden/>
                <w:sz w:val="18"/>
                <w:szCs w:val="18"/>
              </w:rPr>
              <w:t>3</w:t>
            </w:r>
            <w:r w:rsidRPr="00BA5125">
              <w:rPr>
                <w:noProof/>
                <w:webHidden/>
                <w:sz w:val="18"/>
                <w:szCs w:val="18"/>
              </w:rPr>
              <w:fldChar w:fldCharType="end"/>
            </w:r>
          </w:hyperlink>
        </w:p>
        <w:p w14:paraId="2C1E6700" w14:textId="660B988F"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24"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Les CRT vont-ils rester dans le module Grand-Age ou basculer dans le module Domicile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_Toc235450024 \h </w:instrText>
            </w:r>
            <w:r w:rsidRPr="00BA5125">
              <w:rPr>
                <w:noProof/>
                <w:webHidden/>
                <w:sz w:val="18"/>
                <w:szCs w:val="18"/>
              </w:rPr>
            </w:r>
            <w:r w:rsidRPr="00BA5125">
              <w:rPr>
                <w:noProof/>
                <w:webHidden/>
                <w:sz w:val="18"/>
                <w:szCs w:val="18"/>
              </w:rPr>
              <w:fldChar w:fldCharType="separate"/>
            </w:r>
            <w:r w:rsidRPr="00BA5125">
              <w:rPr>
                <w:noProof/>
                <w:webHidden/>
                <w:sz w:val="18"/>
                <w:szCs w:val="18"/>
              </w:rPr>
              <w:t>3</w:t>
            </w:r>
            <w:r w:rsidRPr="00BA5125">
              <w:rPr>
                <w:noProof/>
                <w:webHidden/>
                <w:sz w:val="18"/>
                <w:szCs w:val="18"/>
              </w:rPr>
              <w:fldChar w:fldCharType="end"/>
            </w:r>
          </w:hyperlink>
        </w:p>
        <w:p w14:paraId="25623495" w14:textId="2701D173" w:rsidR="00BA5125" w:rsidRPr="00BA5125" w:rsidRDefault="00BA5125">
          <w:pPr>
            <w:pStyle w:val="TM2"/>
            <w:tabs>
              <w:tab w:val="right" w:leader="dot" w:pos="9062"/>
            </w:tabs>
            <w:rPr>
              <w:rFonts w:eastAsiaTheme="minorEastAsia"/>
              <w:noProof/>
              <w:sz w:val="20"/>
              <w:szCs w:val="20"/>
              <w:lang w:eastAsia="fr-FR"/>
            </w:rPr>
          </w:pPr>
          <w:hyperlink w:anchor="_Toc235450025" w:history="1">
            <w:r w:rsidRPr="00BA5125">
              <w:rPr>
                <w:rStyle w:val="Lienhypertexte"/>
                <w:noProof/>
                <w:sz w:val="20"/>
                <w:szCs w:val="20"/>
              </w:rPr>
              <w:t>Le lien entre l’APA (ou autres aides) et ViaTrajectoire</w:t>
            </w:r>
            <w:r w:rsidRPr="00BA5125">
              <w:rPr>
                <w:noProof/>
                <w:webHidden/>
                <w:sz w:val="20"/>
                <w:szCs w:val="20"/>
              </w:rPr>
              <w:tab/>
            </w:r>
            <w:r w:rsidRPr="00BA5125">
              <w:rPr>
                <w:noProof/>
                <w:webHidden/>
                <w:sz w:val="20"/>
                <w:szCs w:val="20"/>
              </w:rPr>
              <w:fldChar w:fldCharType="begin"/>
            </w:r>
            <w:r w:rsidRPr="00BA5125">
              <w:rPr>
                <w:noProof/>
                <w:webHidden/>
                <w:sz w:val="20"/>
                <w:szCs w:val="20"/>
              </w:rPr>
              <w:instrText xml:space="preserve"> PAGEREF _Toc235450025 \h </w:instrText>
            </w:r>
            <w:r w:rsidRPr="00BA5125">
              <w:rPr>
                <w:noProof/>
                <w:webHidden/>
                <w:sz w:val="20"/>
                <w:szCs w:val="20"/>
              </w:rPr>
            </w:r>
            <w:r w:rsidRPr="00BA5125">
              <w:rPr>
                <w:noProof/>
                <w:webHidden/>
                <w:sz w:val="20"/>
                <w:szCs w:val="20"/>
              </w:rPr>
              <w:fldChar w:fldCharType="separate"/>
            </w:r>
            <w:r w:rsidRPr="00BA5125">
              <w:rPr>
                <w:noProof/>
                <w:webHidden/>
                <w:sz w:val="20"/>
                <w:szCs w:val="20"/>
              </w:rPr>
              <w:t>3</w:t>
            </w:r>
            <w:r w:rsidRPr="00BA5125">
              <w:rPr>
                <w:noProof/>
                <w:webHidden/>
                <w:sz w:val="20"/>
                <w:szCs w:val="20"/>
              </w:rPr>
              <w:fldChar w:fldCharType="end"/>
            </w:r>
          </w:hyperlink>
        </w:p>
        <w:p w14:paraId="438810D8" w14:textId="4EA5EA37"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26"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Pouvez-vous expliquer l'articulation entre les demandes réalisées dans l'outil et les procédures d'évaluation et d'intervention du Conseil départemental (APA, PCH, évaluations autonomie) ? Pouvez-vous préciser si une demande saisie dans ViaTrajectoire va, à terme, déclencher une demande d'évaluation départementale ou s'il s'agit de démarches distinctes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_Toc235450026 \h </w:instrText>
            </w:r>
            <w:r w:rsidRPr="00BA5125">
              <w:rPr>
                <w:noProof/>
                <w:webHidden/>
                <w:sz w:val="18"/>
                <w:szCs w:val="18"/>
              </w:rPr>
            </w:r>
            <w:r w:rsidRPr="00BA5125">
              <w:rPr>
                <w:noProof/>
                <w:webHidden/>
                <w:sz w:val="18"/>
                <w:szCs w:val="18"/>
              </w:rPr>
              <w:fldChar w:fldCharType="separate"/>
            </w:r>
            <w:r w:rsidRPr="00BA5125">
              <w:rPr>
                <w:noProof/>
                <w:webHidden/>
                <w:sz w:val="18"/>
                <w:szCs w:val="18"/>
              </w:rPr>
              <w:t>3</w:t>
            </w:r>
            <w:r w:rsidRPr="00BA5125">
              <w:rPr>
                <w:noProof/>
                <w:webHidden/>
                <w:sz w:val="18"/>
                <w:szCs w:val="18"/>
              </w:rPr>
              <w:fldChar w:fldCharType="end"/>
            </w:r>
          </w:hyperlink>
        </w:p>
        <w:p w14:paraId="55FB0AB4" w14:textId="662CABA2" w:rsidR="00BA5125" w:rsidRPr="00BA5125" w:rsidRDefault="00BA5125">
          <w:pPr>
            <w:pStyle w:val="TM2"/>
            <w:tabs>
              <w:tab w:val="right" w:leader="dot" w:pos="9062"/>
            </w:tabs>
            <w:rPr>
              <w:rFonts w:eastAsiaTheme="minorEastAsia"/>
              <w:noProof/>
              <w:sz w:val="20"/>
              <w:szCs w:val="20"/>
              <w:lang w:eastAsia="fr-FR"/>
            </w:rPr>
          </w:pPr>
          <w:hyperlink w:anchor="_Toc235450027" w:history="1">
            <w:r w:rsidRPr="00BA5125">
              <w:rPr>
                <w:rStyle w:val="Lienhypertexte"/>
                <w:noProof/>
                <w:sz w:val="20"/>
                <w:szCs w:val="20"/>
              </w:rPr>
              <w:t>ViaTrajectoire : modalités d'accès, fonctionnement et accompagnement des usagers</w:t>
            </w:r>
            <w:r w:rsidRPr="00BA5125">
              <w:rPr>
                <w:noProof/>
                <w:webHidden/>
                <w:sz w:val="20"/>
                <w:szCs w:val="20"/>
              </w:rPr>
              <w:tab/>
            </w:r>
            <w:r w:rsidRPr="00BA5125">
              <w:rPr>
                <w:noProof/>
                <w:webHidden/>
                <w:sz w:val="20"/>
                <w:szCs w:val="20"/>
              </w:rPr>
              <w:fldChar w:fldCharType="begin"/>
            </w:r>
            <w:r w:rsidRPr="00BA5125">
              <w:rPr>
                <w:noProof/>
                <w:webHidden/>
                <w:sz w:val="20"/>
                <w:szCs w:val="20"/>
              </w:rPr>
              <w:instrText xml:space="preserve"> PAGEREF _Toc235450027 \h </w:instrText>
            </w:r>
            <w:r w:rsidRPr="00BA5125">
              <w:rPr>
                <w:noProof/>
                <w:webHidden/>
                <w:sz w:val="20"/>
                <w:szCs w:val="20"/>
              </w:rPr>
            </w:r>
            <w:r w:rsidRPr="00BA5125">
              <w:rPr>
                <w:noProof/>
                <w:webHidden/>
                <w:sz w:val="20"/>
                <w:szCs w:val="20"/>
              </w:rPr>
              <w:fldChar w:fldCharType="separate"/>
            </w:r>
            <w:r w:rsidRPr="00BA5125">
              <w:rPr>
                <w:noProof/>
                <w:webHidden/>
                <w:sz w:val="20"/>
                <w:szCs w:val="20"/>
              </w:rPr>
              <w:t>4</w:t>
            </w:r>
            <w:r w:rsidRPr="00BA5125">
              <w:rPr>
                <w:noProof/>
                <w:webHidden/>
                <w:sz w:val="20"/>
                <w:szCs w:val="20"/>
              </w:rPr>
              <w:fldChar w:fldCharType="end"/>
            </w:r>
          </w:hyperlink>
        </w:p>
        <w:p w14:paraId="1AD68C3C" w14:textId="45AC18D5"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28"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Comment accéder à l’outil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_Toc235450028 \h </w:instrText>
            </w:r>
            <w:r w:rsidRPr="00BA5125">
              <w:rPr>
                <w:noProof/>
                <w:webHidden/>
                <w:sz w:val="18"/>
                <w:szCs w:val="18"/>
              </w:rPr>
            </w:r>
            <w:r w:rsidRPr="00BA5125">
              <w:rPr>
                <w:noProof/>
                <w:webHidden/>
                <w:sz w:val="18"/>
                <w:szCs w:val="18"/>
              </w:rPr>
              <w:fldChar w:fldCharType="separate"/>
            </w:r>
            <w:r w:rsidRPr="00BA5125">
              <w:rPr>
                <w:noProof/>
                <w:webHidden/>
                <w:sz w:val="18"/>
                <w:szCs w:val="18"/>
              </w:rPr>
              <w:t>4</w:t>
            </w:r>
            <w:r w:rsidRPr="00BA5125">
              <w:rPr>
                <w:noProof/>
                <w:webHidden/>
                <w:sz w:val="18"/>
                <w:szCs w:val="18"/>
              </w:rPr>
              <w:fldChar w:fldCharType="end"/>
            </w:r>
          </w:hyperlink>
        </w:p>
        <w:p w14:paraId="33CEA267" w14:textId="474B7796"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29"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Les demandes devront obligatoirement passer par ViaTrajectoire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_Toc235450029 \h </w:instrText>
            </w:r>
            <w:r w:rsidRPr="00BA5125">
              <w:rPr>
                <w:noProof/>
                <w:webHidden/>
                <w:sz w:val="18"/>
                <w:szCs w:val="18"/>
              </w:rPr>
            </w:r>
            <w:r w:rsidRPr="00BA5125">
              <w:rPr>
                <w:noProof/>
                <w:webHidden/>
                <w:sz w:val="18"/>
                <w:szCs w:val="18"/>
              </w:rPr>
              <w:fldChar w:fldCharType="separate"/>
            </w:r>
            <w:r w:rsidRPr="00BA5125">
              <w:rPr>
                <w:noProof/>
                <w:webHidden/>
                <w:sz w:val="18"/>
                <w:szCs w:val="18"/>
              </w:rPr>
              <w:t>4</w:t>
            </w:r>
            <w:r w:rsidRPr="00BA5125">
              <w:rPr>
                <w:noProof/>
                <w:webHidden/>
                <w:sz w:val="18"/>
                <w:szCs w:val="18"/>
              </w:rPr>
              <w:fldChar w:fldCharType="end"/>
            </w:r>
          </w:hyperlink>
        </w:p>
        <w:p w14:paraId="193923A2" w14:textId="31CCE72B"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30"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Est-il prévu que ViaTrajectoire soit interfacé avec les logiciels métiers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_Toc235450030 \h </w:instrText>
            </w:r>
            <w:r w:rsidRPr="00BA5125">
              <w:rPr>
                <w:noProof/>
                <w:webHidden/>
                <w:sz w:val="18"/>
                <w:szCs w:val="18"/>
              </w:rPr>
            </w:r>
            <w:r w:rsidRPr="00BA5125">
              <w:rPr>
                <w:noProof/>
                <w:webHidden/>
                <w:sz w:val="18"/>
                <w:szCs w:val="18"/>
              </w:rPr>
              <w:fldChar w:fldCharType="separate"/>
            </w:r>
            <w:r w:rsidRPr="00BA5125">
              <w:rPr>
                <w:noProof/>
                <w:webHidden/>
                <w:sz w:val="18"/>
                <w:szCs w:val="18"/>
              </w:rPr>
              <w:t>4</w:t>
            </w:r>
            <w:r w:rsidRPr="00BA5125">
              <w:rPr>
                <w:noProof/>
                <w:webHidden/>
                <w:sz w:val="18"/>
                <w:szCs w:val="18"/>
              </w:rPr>
              <w:fldChar w:fldCharType="end"/>
            </w:r>
          </w:hyperlink>
        </w:p>
        <w:p w14:paraId="4018CC01" w14:textId="081C59A1"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31"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Qu’en est-il des personnes âgées, isolées et sans outils numériques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_Toc235450031 \h </w:instrText>
            </w:r>
            <w:r w:rsidRPr="00BA5125">
              <w:rPr>
                <w:noProof/>
                <w:webHidden/>
                <w:sz w:val="18"/>
                <w:szCs w:val="18"/>
              </w:rPr>
            </w:r>
            <w:r w:rsidRPr="00BA5125">
              <w:rPr>
                <w:noProof/>
                <w:webHidden/>
                <w:sz w:val="18"/>
                <w:szCs w:val="18"/>
              </w:rPr>
              <w:fldChar w:fldCharType="separate"/>
            </w:r>
            <w:r w:rsidRPr="00BA5125">
              <w:rPr>
                <w:noProof/>
                <w:webHidden/>
                <w:sz w:val="18"/>
                <w:szCs w:val="18"/>
              </w:rPr>
              <w:t>4</w:t>
            </w:r>
            <w:r w:rsidRPr="00BA5125">
              <w:rPr>
                <w:noProof/>
                <w:webHidden/>
                <w:sz w:val="18"/>
                <w:szCs w:val="18"/>
              </w:rPr>
              <w:fldChar w:fldCharType="end"/>
            </w:r>
          </w:hyperlink>
        </w:p>
        <w:p w14:paraId="12570727" w14:textId="2151639D"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32"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Modification des informations de l’établissement sur ViaTrajectoire, en passant par le ROR</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_Toc235450032 \h </w:instrText>
            </w:r>
            <w:r w:rsidRPr="00BA5125">
              <w:rPr>
                <w:noProof/>
                <w:webHidden/>
                <w:sz w:val="18"/>
                <w:szCs w:val="18"/>
              </w:rPr>
            </w:r>
            <w:r w:rsidRPr="00BA5125">
              <w:rPr>
                <w:noProof/>
                <w:webHidden/>
                <w:sz w:val="18"/>
                <w:szCs w:val="18"/>
              </w:rPr>
              <w:fldChar w:fldCharType="separate"/>
            </w:r>
            <w:r w:rsidRPr="00BA5125">
              <w:rPr>
                <w:noProof/>
                <w:webHidden/>
                <w:sz w:val="18"/>
                <w:szCs w:val="18"/>
              </w:rPr>
              <w:t>5</w:t>
            </w:r>
            <w:r w:rsidRPr="00BA5125">
              <w:rPr>
                <w:noProof/>
                <w:webHidden/>
                <w:sz w:val="18"/>
                <w:szCs w:val="18"/>
              </w:rPr>
              <w:fldChar w:fldCharType="end"/>
            </w:r>
          </w:hyperlink>
        </w:p>
        <w:p w14:paraId="2FBA0CE8" w14:textId="74B7F6B0" w:rsidR="00BA5125" w:rsidRPr="00BA5125" w:rsidRDefault="00BA5125">
          <w:pPr>
            <w:pStyle w:val="TM2"/>
            <w:tabs>
              <w:tab w:val="right" w:leader="dot" w:pos="9062"/>
            </w:tabs>
            <w:rPr>
              <w:rFonts w:eastAsiaTheme="minorEastAsia"/>
              <w:noProof/>
              <w:sz w:val="20"/>
              <w:szCs w:val="20"/>
              <w:lang w:eastAsia="fr-FR"/>
            </w:rPr>
          </w:pPr>
          <w:hyperlink w:anchor="_Toc235450033" w:history="1">
            <w:r w:rsidRPr="00BA5125">
              <w:rPr>
                <w:rStyle w:val="Lienhypertexte"/>
                <w:noProof/>
                <w:sz w:val="20"/>
                <w:szCs w:val="20"/>
              </w:rPr>
              <w:t>Utilisation pratique du module Domicile de ViaTrajectoire</w:t>
            </w:r>
            <w:r w:rsidRPr="00BA5125">
              <w:rPr>
                <w:noProof/>
                <w:webHidden/>
                <w:sz w:val="20"/>
                <w:szCs w:val="20"/>
              </w:rPr>
              <w:tab/>
            </w:r>
            <w:r w:rsidRPr="00BA5125">
              <w:rPr>
                <w:noProof/>
                <w:webHidden/>
                <w:sz w:val="20"/>
                <w:szCs w:val="20"/>
              </w:rPr>
              <w:fldChar w:fldCharType="begin"/>
            </w:r>
            <w:r w:rsidRPr="00BA5125">
              <w:rPr>
                <w:noProof/>
                <w:webHidden/>
                <w:sz w:val="20"/>
                <w:szCs w:val="20"/>
              </w:rPr>
              <w:instrText xml:space="preserve"> PAGEREF _Toc235450033 \h </w:instrText>
            </w:r>
            <w:r w:rsidRPr="00BA5125">
              <w:rPr>
                <w:noProof/>
                <w:webHidden/>
                <w:sz w:val="20"/>
                <w:szCs w:val="20"/>
              </w:rPr>
            </w:r>
            <w:r w:rsidRPr="00BA5125">
              <w:rPr>
                <w:noProof/>
                <w:webHidden/>
                <w:sz w:val="20"/>
                <w:szCs w:val="20"/>
              </w:rPr>
              <w:fldChar w:fldCharType="separate"/>
            </w:r>
            <w:r w:rsidRPr="00BA5125">
              <w:rPr>
                <w:noProof/>
                <w:webHidden/>
                <w:sz w:val="20"/>
                <w:szCs w:val="20"/>
              </w:rPr>
              <w:t>5</w:t>
            </w:r>
            <w:r w:rsidRPr="00BA5125">
              <w:rPr>
                <w:noProof/>
                <w:webHidden/>
                <w:sz w:val="20"/>
                <w:szCs w:val="20"/>
              </w:rPr>
              <w:fldChar w:fldCharType="end"/>
            </w:r>
          </w:hyperlink>
        </w:p>
        <w:p w14:paraId="0F8DDA6E" w14:textId="4FE7BA3D"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34"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Il faut renseigner une prescription médicale, mais ma structure n’a pas de médecins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_Toc235450034 \h </w:instrText>
            </w:r>
            <w:r w:rsidRPr="00BA5125">
              <w:rPr>
                <w:noProof/>
                <w:webHidden/>
                <w:sz w:val="18"/>
                <w:szCs w:val="18"/>
              </w:rPr>
            </w:r>
            <w:r w:rsidRPr="00BA5125">
              <w:rPr>
                <w:noProof/>
                <w:webHidden/>
                <w:sz w:val="18"/>
                <w:szCs w:val="18"/>
              </w:rPr>
              <w:fldChar w:fldCharType="separate"/>
            </w:r>
            <w:r w:rsidRPr="00BA5125">
              <w:rPr>
                <w:noProof/>
                <w:webHidden/>
                <w:sz w:val="18"/>
                <w:szCs w:val="18"/>
              </w:rPr>
              <w:t>5</w:t>
            </w:r>
            <w:r w:rsidRPr="00BA5125">
              <w:rPr>
                <w:noProof/>
                <w:webHidden/>
                <w:sz w:val="18"/>
                <w:szCs w:val="18"/>
              </w:rPr>
              <w:fldChar w:fldCharType="end"/>
            </w:r>
          </w:hyperlink>
        </w:p>
        <w:p w14:paraId="50015FA3" w14:textId="4D20C040"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35"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Existe-t-il des alertes pour éviter de se connecter tout le temps sur ViaTrajectoire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_Toc235450035 \h </w:instrText>
            </w:r>
            <w:r w:rsidRPr="00BA5125">
              <w:rPr>
                <w:noProof/>
                <w:webHidden/>
                <w:sz w:val="18"/>
                <w:szCs w:val="18"/>
              </w:rPr>
            </w:r>
            <w:r w:rsidRPr="00BA5125">
              <w:rPr>
                <w:noProof/>
                <w:webHidden/>
                <w:sz w:val="18"/>
                <w:szCs w:val="18"/>
              </w:rPr>
              <w:fldChar w:fldCharType="separate"/>
            </w:r>
            <w:r w:rsidRPr="00BA5125">
              <w:rPr>
                <w:noProof/>
                <w:webHidden/>
                <w:sz w:val="18"/>
                <w:szCs w:val="18"/>
              </w:rPr>
              <w:t>6</w:t>
            </w:r>
            <w:r w:rsidRPr="00BA5125">
              <w:rPr>
                <w:noProof/>
                <w:webHidden/>
                <w:sz w:val="18"/>
                <w:szCs w:val="18"/>
              </w:rPr>
              <w:fldChar w:fldCharType="end"/>
            </w:r>
          </w:hyperlink>
        </w:p>
        <w:p w14:paraId="5FBEDA76" w14:textId="42577DD5"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36"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Qu’en est-il si notre structure ne propose pas toutes les prestations demandées par le demandeur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_Toc235450036 \h </w:instrText>
            </w:r>
            <w:r w:rsidRPr="00BA5125">
              <w:rPr>
                <w:noProof/>
                <w:webHidden/>
                <w:sz w:val="18"/>
                <w:szCs w:val="18"/>
              </w:rPr>
            </w:r>
            <w:r w:rsidRPr="00BA5125">
              <w:rPr>
                <w:noProof/>
                <w:webHidden/>
                <w:sz w:val="18"/>
                <w:szCs w:val="18"/>
              </w:rPr>
              <w:fldChar w:fldCharType="separate"/>
            </w:r>
            <w:r w:rsidRPr="00BA5125">
              <w:rPr>
                <w:noProof/>
                <w:webHidden/>
                <w:sz w:val="18"/>
                <w:szCs w:val="18"/>
              </w:rPr>
              <w:t>6</w:t>
            </w:r>
            <w:r w:rsidRPr="00BA5125">
              <w:rPr>
                <w:noProof/>
                <w:webHidden/>
                <w:sz w:val="18"/>
                <w:szCs w:val="18"/>
              </w:rPr>
              <w:fldChar w:fldCharType="end"/>
            </w:r>
          </w:hyperlink>
        </w:p>
        <w:p w14:paraId="37CFD070" w14:textId="0E6904D9"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37"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Qu’en est-il si un SSIAD ne peut pas remplir la fréquence des prestations demandées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_Toc235450037 \h </w:instrText>
            </w:r>
            <w:r w:rsidRPr="00BA5125">
              <w:rPr>
                <w:noProof/>
                <w:webHidden/>
                <w:sz w:val="18"/>
                <w:szCs w:val="18"/>
              </w:rPr>
            </w:r>
            <w:r w:rsidRPr="00BA5125">
              <w:rPr>
                <w:noProof/>
                <w:webHidden/>
                <w:sz w:val="18"/>
                <w:szCs w:val="18"/>
              </w:rPr>
              <w:fldChar w:fldCharType="separate"/>
            </w:r>
            <w:r w:rsidRPr="00BA5125">
              <w:rPr>
                <w:noProof/>
                <w:webHidden/>
                <w:sz w:val="18"/>
                <w:szCs w:val="18"/>
              </w:rPr>
              <w:t>6</w:t>
            </w:r>
            <w:r w:rsidRPr="00BA5125">
              <w:rPr>
                <w:noProof/>
                <w:webHidden/>
                <w:sz w:val="18"/>
                <w:szCs w:val="18"/>
              </w:rPr>
              <w:fldChar w:fldCharType="end"/>
            </w:r>
          </w:hyperlink>
        </w:p>
        <w:p w14:paraId="3A7C1DEC" w14:textId="08C4BBC4"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38"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Plusieurs personnes peuvent-elles remplir le dossier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_Toc235450038 \h </w:instrText>
            </w:r>
            <w:r w:rsidRPr="00BA5125">
              <w:rPr>
                <w:noProof/>
                <w:webHidden/>
                <w:sz w:val="18"/>
                <w:szCs w:val="18"/>
              </w:rPr>
            </w:r>
            <w:r w:rsidRPr="00BA5125">
              <w:rPr>
                <w:noProof/>
                <w:webHidden/>
                <w:sz w:val="18"/>
                <w:szCs w:val="18"/>
              </w:rPr>
              <w:fldChar w:fldCharType="separate"/>
            </w:r>
            <w:r w:rsidRPr="00BA5125">
              <w:rPr>
                <w:noProof/>
                <w:webHidden/>
                <w:sz w:val="18"/>
                <w:szCs w:val="18"/>
              </w:rPr>
              <w:t>6</w:t>
            </w:r>
            <w:r w:rsidRPr="00BA5125">
              <w:rPr>
                <w:noProof/>
                <w:webHidden/>
                <w:sz w:val="18"/>
                <w:szCs w:val="18"/>
              </w:rPr>
              <w:fldChar w:fldCharType="end"/>
            </w:r>
          </w:hyperlink>
        </w:p>
        <w:p w14:paraId="4694BA48" w14:textId="5F1CB0CF"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39"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S’il y a plusieurs demandes à plusieurs structures, qui aura la prise en charge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_Toc235450039 \h </w:instrText>
            </w:r>
            <w:r w:rsidRPr="00BA5125">
              <w:rPr>
                <w:noProof/>
                <w:webHidden/>
                <w:sz w:val="18"/>
                <w:szCs w:val="18"/>
              </w:rPr>
            </w:r>
            <w:r w:rsidRPr="00BA5125">
              <w:rPr>
                <w:noProof/>
                <w:webHidden/>
                <w:sz w:val="18"/>
                <w:szCs w:val="18"/>
              </w:rPr>
              <w:fldChar w:fldCharType="separate"/>
            </w:r>
            <w:r w:rsidRPr="00BA5125">
              <w:rPr>
                <w:noProof/>
                <w:webHidden/>
                <w:sz w:val="18"/>
                <w:szCs w:val="18"/>
              </w:rPr>
              <w:t>6</w:t>
            </w:r>
            <w:r w:rsidRPr="00BA5125">
              <w:rPr>
                <w:noProof/>
                <w:webHidden/>
                <w:sz w:val="18"/>
                <w:szCs w:val="18"/>
              </w:rPr>
              <w:fldChar w:fldCharType="end"/>
            </w:r>
          </w:hyperlink>
        </w:p>
        <w:p w14:paraId="52BB23F0" w14:textId="2D3A4E82" w:rsidR="00BA5125" w:rsidRPr="00BA5125" w:rsidRDefault="00BA5125">
          <w:pPr>
            <w:pStyle w:val="TM3"/>
            <w:tabs>
              <w:tab w:val="left" w:pos="960"/>
              <w:tab w:val="right" w:leader="dot" w:pos="9062"/>
            </w:tabs>
            <w:rPr>
              <w:rFonts w:cstheme="minorBidi"/>
              <w:noProof/>
              <w:kern w:val="2"/>
              <w:sz w:val="20"/>
              <w:szCs w:val="20"/>
              <w14:ligatures w14:val="standardContextual"/>
            </w:rPr>
          </w:pPr>
          <w:hyperlink w:anchor="_Toc235450040" w:history="1">
            <w:r w:rsidRPr="00BA5125">
              <w:rPr>
                <w:rStyle w:val="Lienhypertexte"/>
                <w:rFonts w:ascii="Wingdings" w:hAnsi="Wingdings"/>
                <w:noProof/>
                <w:sz w:val="18"/>
                <w:szCs w:val="18"/>
              </w:rPr>
              <w:t></w:t>
            </w:r>
            <w:r w:rsidRPr="00BA5125">
              <w:rPr>
                <w:rFonts w:cstheme="minorBidi"/>
                <w:noProof/>
                <w:kern w:val="2"/>
                <w:sz w:val="20"/>
                <w:szCs w:val="20"/>
                <w14:ligatures w14:val="standardContextual"/>
              </w:rPr>
              <w:tab/>
            </w:r>
            <w:r w:rsidRPr="00BA5125">
              <w:rPr>
                <w:rStyle w:val="Lienhypertexte"/>
                <w:noProof/>
                <w:sz w:val="18"/>
                <w:szCs w:val="18"/>
              </w:rPr>
              <w:t>Quel est le délai de réponse ?</w:t>
            </w:r>
            <w:r w:rsidRPr="00BA5125">
              <w:rPr>
                <w:noProof/>
                <w:webHidden/>
                <w:sz w:val="18"/>
                <w:szCs w:val="18"/>
              </w:rPr>
              <w:tab/>
            </w:r>
            <w:r w:rsidRPr="00BA5125">
              <w:rPr>
                <w:noProof/>
                <w:webHidden/>
                <w:sz w:val="18"/>
                <w:szCs w:val="18"/>
              </w:rPr>
              <w:fldChar w:fldCharType="begin"/>
            </w:r>
            <w:r w:rsidRPr="00BA5125">
              <w:rPr>
                <w:noProof/>
                <w:webHidden/>
                <w:sz w:val="18"/>
                <w:szCs w:val="18"/>
              </w:rPr>
              <w:instrText xml:space="preserve"> PAGEREF _Toc235450040 \h </w:instrText>
            </w:r>
            <w:r w:rsidRPr="00BA5125">
              <w:rPr>
                <w:noProof/>
                <w:webHidden/>
                <w:sz w:val="18"/>
                <w:szCs w:val="18"/>
              </w:rPr>
            </w:r>
            <w:r w:rsidRPr="00BA5125">
              <w:rPr>
                <w:noProof/>
                <w:webHidden/>
                <w:sz w:val="18"/>
                <w:szCs w:val="18"/>
              </w:rPr>
              <w:fldChar w:fldCharType="separate"/>
            </w:r>
            <w:r w:rsidRPr="00BA5125">
              <w:rPr>
                <w:noProof/>
                <w:webHidden/>
                <w:sz w:val="18"/>
                <w:szCs w:val="18"/>
              </w:rPr>
              <w:t>7</w:t>
            </w:r>
            <w:r w:rsidRPr="00BA5125">
              <w:rPr>
                <w:noProof/>
                <w:webHidden/>
                <w:sz w:val="18"/>
                <w:szCs w:val="18"/>
              </w:rPr>
              <w:fldChar w:fldCharType="end"/>
            </w:r>
          </w:hyperlink>
        </w:p>
        <w:p w14:paraId="4D6431AE" w14:textId="705E8879" w:rsidR="00FB7B47" w:rsidRDefault="00FB7B47">
          <w:r w:rsidRPr="00BA5125">
            <w:rPr>
              <w:b/>
              <w:bCs/>
              <w:sz w:val="16"/>
              <w:szCs w:val="16"/>
            </w:rPr>
            <w:fldChar w:fldCharType="end"/>
          </w:r>
        </w:p>
      </w:sdtContent>
    </w:sdt>
    <w:p w14:paraId="6093C433" w14:textId="75DC2DBD" w:rsidR="003C1D86" w:rsidRDefault="003C1D86" w:rsidP="003C1D86">
      <w:pPr>
        <w:rPr>
          <w:b/>
          <w:bCs/>
        </w:rPr>
      </w:pPr>
    </w:p>
    <w:p w14:paraId="3A0F0E63" w14:textId="0C2588A9" w:rsidR="003C1D86" w:rsidRPr="00CD0B3E" w:rsidRDefault="00DC5F1A" w:rsidP="00CD0B3E">
      <w:pPr>
        <w:pStyle w:val="Titre2"/>
      </w:pPr>
      <w:bookmarkStart w:id="0" w:name="_Toc235450018"/>
      <w:r>
        <w:lastRenderedPageBreak/>
        <w:t>Le p</w:t>
      </w:r>
      <w:r w:rsidR="003C1D86">
        <w:t>érimètre </w:t>
      </w:r>
      <w:r>
        <w:t xml:space="preserve">du module Domicile </w:t>
      </w:r>
      <w:r w:rsidR="00B66311">
        <w:t xml:space="preserve">de ViaTrajectoire </w:t>
      </w:r>
      <w:r w:rsidR="003C1D86">
        <w:t>:</w:t>
      </w:r>
      <w:bookmarkEnd w:id="0"/>
    </w:p>
    <w:p w14:paraId="6EA7BC83" w14:textId="77777777" w:rsidR="003C1D86" w:rsidRDefault="003C1D86" w:rsidP="00FB7B47">
      <w:pPr>
        <w:pStyle w:val="Titre3"/>
        <w:numPr>
          <w:ilvl w:val="0"/>
          <w:numId w:val="21"/>
        </w:numPr>
      </w:pPr>
      <w:bookmarkStart w:id="1" w:name="_Toc235450019"/>
      <w:r w:rsidRPr="00CD0B3E">
        <w:t>Tous les professionnels auront accès à ce module ?</w:t>
      </w:r>
      <w:bookmarkEnd w:id="1"/>
      <w:r w:rsidRPr="00CD0B3E">
        <w:t xml:space="preserve"> </w:t>
      </w:r>
    </w:p>
    <w:p w14:paraId="40BB90BC" w14:textId="77777777" w:rsidR="00D12844" w:rsidRPr="00D12844" w:rsidRDefault="00D12844" w:rsidP="00D12844"/>
    <w:p w14:paraId="33F7D18C" w14:textId="77777777" w:rsidR="003C1D86" w:rsidRPr="003C1D86" w:rsidRDefault="003C1D86" w:rsidP="003C1D86">
      <w:r w:rsidRPr="003C1D86">
        <w:t>Cela va dépendre du type de professionnel.</w:t>
      </w:r>
    </w:p>
    <w:p w14:paraId="452EA753" w14:textId="77777777" w:rsidR="003C1D86" w:rsidRPr="003C1D86" w:rsidRDefault="003C1D86" w:rsidP="003C1D86">
      <w:pPr>
        <w:pStyle w:val="Paragraphedeliste"/>
        <w:numPr>
          <w:ilvl w:val="0"/>
          <w:numId w:val="1"/>
        </w:numPr>
      </w:pPr>
      <w:r w:rsidRPr="003C1D86">
        <w:t>Tous les professionnels issus d’une structure avec un numéro FINESS oui</w:t>
      </w:r>
    </w:p>
    <w:p w14:paraId="29D5EF39" w14:textId="77777777" w:rsidR="003C1D86" w:rsidRPr="003C1D86" w:rsidRDefault="003C1D86" w:rsidP="003C1D86">
      <w:pPr>
        <w:pStyle w:val="Paragraphedeliste"/>
        <w:numPr>
          <w:ilvl w:val="0"/>
          <w:numId w:val="1"/>
        </w:numPr>
      </w:pPr>
      <w:r w:rsidRPr="003C1D86">
        <w:t>Tous les professionnels salariés, rattachés à un organisme, oui il est possible de leur donner un accès (CCAS, organisme de tutelles, accompagnants professionnels des CLIC, Maisons France Service, etc.)</w:t>
      </w:r>
    </w:p>
    <w:p w14:paraId="0F472FE8" w14:textId="77777777" w:rsidR="003C1D86" w:rsidRPr="003C1D86" w:rsidRDefault="003C1D86" w:rsidP="003C1D86">
      <w:pPr>
        <w:pStyle w:val="Paragraphedeliste"/>
        <w:numPr>
          <w:ilvl w:val="0"/>
          <w:numId w:val="1"/>
        </w:numPr>
      </w:pPr>
      <w:r w:rsidRPr="003C1D86">
        <w:t>Médecins libéraux non</w:t>
      </w:r>
    </w:p>
    <w:p w14:paraId="390594B9" w14:textId="13C23DAF" w:rsidR="003C1D86" w:rsidRPr="003C1D86" w:rsidRDefault="003C1D86" w:rsidP="003C1D86">
      <w:r w:rsidRPr="003C1D86">
        <w:t>Côté receveurs, ce sont les SAAS qui auront accès ainsi que les SSIAD (puisqu’ils sont en cours de conventionnement).</w:t>
      </w:r>
    </w:p>
    <w:p w14:paraId="262754F3" w14:textId="09499165" w:rsidR="003C1D86" w:rsidRDefault="003C1D86" w:rsidP="003C1D86">
      <w:r w:rsidRPr="003C1D86">
        <w:t xml:space="preserve">Les </w:t>
      </w:r>
      <w:proofErr w:type="gramStart"/>
      <w:r w:rsidRPr="003C1D86">
        <w:t>SA</w:t>
      </w:r>
      <w:r w:rsidR="002E31FC">
        <w:t>A</w:t>
      </w:r>
      <w:r w:rsidRPr="003C1D86">
        <w:t>D  peuvent</w:t>
      </w:r>
      <w:proofErr w:type="gramEnd"/>
      <w:r w:rsidRPr="003C1D86">
        <w:t xml:space="preserve"> agir </w:t>
      </w:r>
      <w:r w:rsidR="00251512" w:rsidRPr="003C1D86">
        <w:t>en tant qu’accompagnant</w:t>
      </w:r>
      <w:r w:rsidRPr="003C1D86">
        <w:t>.</w:t>
      </w:r>
    </w:p>
    <w:p w14:paraId="752A59CB" w14:textId="77777777" w:rsidR="002E31FC" w:rsidRDefault="002E31FC" w:rsidP="00FB7B47">
      <w:pPr>
        <w:pStyle w:val="Titre3"/>
      </w:pPr>
    </w:p>
    <w:p w14:paraId="74C3AD17" w14:textId="77777777" w:rsidR="002E31FC" w:rsidRPr="00CD0B3E" w:rsidRDefault="002E31FC" w:rsidP="00FB7B47">
      <w:pPr>
        <w:pStyle w:val="Titre3"/>
        <w:numPr>
          <w:ilvl w:val="0"/>
          <w:numId w:val="21"/>
        </w:numPr>
      </w:pPr>
      <w:bookmarkStart w:id="2" w:name="_Toc235450020"/>
      <w:r w:rsidRPr="00CD0B3E">
        <w:t>Que se passe-t-il donc pour les SAAD (en tant que receveur de demandes de prestations) ?</w:t>
      </w:r>
      <w:bookmarkEnd w:id="2"/>
      <w:r w:rsidRPr="00CD0B3E">
        <w:t xml:space="preserve"> </w:t>
      </w:r>
    </w:p>
    <w:p w14:paraId="11D43E60" w14:textId="77777777" w:rsidR="002E31FC" w:rsidRPr="003C1D86" w:rsidRDefault="002E31FC" w:rsidP="002E31FC">
      <w:r w:rsidRPr="003C1D86">
        <w:t>Ils continuent d’utiliser le processus actuel en attendant.</w:t>
      </w:r>
    </w:p>
    <w:p w14:paraId="105865A5" w14:textId="77777777" w:rsidR="00CD0B3E" w:rsidRPr="003C1D86" w:rsidRDefault="00CD0B3E" w:rsidP="003C1D86"/>
    <w:p w14:paraId="16F88607" w14:textId="77777777" w:rsidR="00CD0B3E" w:rsidRPr="00CD0B3E" w:rsidRDefault="00CD0B3E" w:rsidP="00FB7B47">
      <w:pPr>
        <w:pStyle w:val="Titre3"/>
        <w:numPr>
          <w:ilvl w:val="0"/>
          <w:numId w:val="21"/>
        </w:numPr>
      </w:pPr>
      <w:bookmarkStart w:id="3" w:name="_Toc235450021"/>
      <w:r w:rsidRPr="00CD0B3E">
        <w:t>Qu’en est-il des infirmiers libéraux ?</w:t>
      </w:r>
      <w:bookmarkEnd w:id="3"/>
      <w:r w:rsidRPr="00CD0B3E">
        <w:t xml:space="preserve"> </w:t>
      </w:r>
    </w:p>
    <w:p w14:paraId="573A6AB9" w14:textId="77777777" w:rsidR="00CD0B3E" w:rsidRDefault="00CD0B3E" w:rsidP="00CD0B3E">
      <w:pPr>
        <w:rPr>
          <w:b/>
          <w:bCs/>
        </w:rPr>
      </w:pPr>
      <w:r w:rsidRPr="003C1D86">
        <w:t>Les infirmiers libéraux pourront agir en tant que demandeurs sur ViaTrajectoire mais pas en tant que receveurs. Ils pourront adresser des demandes de prestations pour les personnes accompagnées aux SSIAD / SAD Mixte</w:t>
      </w:r>
      <w:r>
        <w:t>/ SAAS</w:t>
      </w:r>
    </w:p>
    <w:p w14:paraId="4DF2BCA7" w14:textId="77777777" w:rsidR="003C1D86" w:rsidRPr="001546D1" w:rsidRDefault="003C1D86" w:rsidP="00FB7B47">
      <w:pPr>
        <w:pStyle w:val="Titre3"/>
      </w:pPr>
    </w:p>
    <w:p w14:paraId="743C2C5B" w14:textId="70267B31" w:rsidR="003C1D86" w:rsidRDefault="003C1D86" w:rsidP="00FB7B47">
      <w:pPr>
        <w:pStyle w:val="Titre3"/>
        <w:numPr>
          <w:ilvl w:val="0"/>
          <w:numId w:val="21"/>
        </w:numPr>
      </w:pPr>
      <w:bookmarkStart w:id="4" w:name="_Toc235450022"/>
      <w:r w:rsidRPr="00CD0B3E">
        <w:t>Quel est le délai pour les catégories de professionnels n’ayant pas encore accès au module ?</w:t>
      </w:r>
      <w:bookmarkEnd w:id="4"/>
    </w:p>
    <w:p w14:paraId="335579CD" w14:textId="77777777" w:rsidR="00B90B07" w:rsidRPr="00B90B07" w:rsidRDefault="00B90B07" w:rsidP="00B90B07"/>
    <w:p w14:paraId="437E8928" w14:textId="40100E3B" w:rsidR="003C1D86" w:rsidRPr="003C1D86" w:rsidRDefault="003C1D86" w:rsidP="003C1D86">
      <w:r w:rsidRPr="003C1D86">
        <w:t xml:space="preserve">Fin 2026/ début 2027, l’accès aux usagers ouvrira. A ce </w:t>
      </w:r>
      <w:r w:rsidR="004C5E59" w:rsidRPr="003C1D86">
        <w:t>moment-là</w:t>
      </w:r>
      <w:r w:rsidRPr="003C1D86">
        <w:t xml:space="preserve"> un usager pourra reprendre la main sur le dossier initié par un professionnel accompagnant et inversement si nécessaire.</w:t>
      </w:r>
    </w:p>
    <w:p w14:paraId="6860A529" w14:textId="77777777" w:rsidR="003C1D86" w:rsidRPr="003C1D86" w:rsidRDefault="003C1D86" w:rsidP="003C1D86">
      <w:r w:rsidRPr="003C1D86">
        <w:t>En 2027, les médecins libéraux pourront avoir des accès</w:t>
      </w:r>
    </w:p>
    <w:p w14:paraId="5EAD09BB" w14:textId="77777777" w:rsidR="003C1D86" w:rsidRPr="003C1D86" w:rsidRDefault="003C1D86" w:rsidP="003C1D86">
      <w:r w:rsidRPr="003C1D86">
        <w:t>En 2027 les SAD Aide pourront avoir aussi accès (validation en attente côté ARS et CD)</w:t>
      </w:r>
    </w:p>
    <w:p w14:paraId="73A20F65" w14:textId="7C545B6F" w:rsidR="003C1D86" w:rsidRDefault="003C1D86" w:rsidP="00FB7B47">
      <w:pPr>
        <w:pStyle w:val="Titre3"/>
      </w:pPr>
    </w:p>
    <w:p w14:paraId="2B357CA5" w14:textId="77777777" w:rsidR="003C1D86" w:rsidRPr="00CD0B3E" w:rsidRDefault="003C1D86" w:rsidP="00FB7B47">
      <w:pPr>
        <w:pStyle w:val="Titre3"/>
        <w:numPr>
          <w:ilvl w:val="0"/>
          <w:numId w:val="21"/>
        </w:numPr>
      </w:pPr>
      <w:bookmarkStart w:id="5" w:name="_Toc235450023"/>
      <w:r w:rsidRPr="00CD0B3E">
        <w:t>Périmètre plus large pour les SSIAD et SAD ?</w:t>
      </w:r>
      <w:bookmarkEnd w:id="5"/>
    </w:p>
    <w:p w14:paraId="3DFB8F99" w14:textId="77777777" w:rsidR="003C1D86" w:rsidRPr="003C1D86" w:rsidRDefault="003C1D86" w:rsidP="003C1D86">
      <w:r w:rsidRPr="003C1D86">
        <w:t xml:space="preserve">Les SSIAD et SAD pourront disposer d’habilitations pour les demandes en SSR / EHPAD. </w:t>
      </w:r>
    </w:p>
    <w:p w14:paraId="76C0A942" w14:textId="77777777" w:rsidR="003C1D86" w:rsidRDefault="003C1D86" w:rsidP="00D12844">
      <w:pPr>
        <w:pStyle w:val="Titre4"/>
      </w:pPr>
    </w:p>
    <w:p w14:paraId="582A5085" w14:textId="77777777" w:rsidR="003C1D86" w:rsidRPr="00FB7B47" w:rsidRDefault="003C1D86" w:rsidP="00FB7B47">
      <w:pPr>
        <w:pStyle w:val="Titre3"/>
        <w:numPr>
          <w:ilvl w:val="0"/>
          <w:numId w:val="21"/>
        </w:numPr>
      </w:pPr>
      <w:bookmarkStart w:id="6" w:name="_Toc235450024"/>
      <w:r w:rsidRPr="00FB7B47">
        <w:t>Les CRT vont-ils rester dans le module Grand-Age ou basculer dans le module Domicile ?</w:t>
      </w:r>
      <w:bookmarkEnd w:id="6"/>
    </w:p>
    <w:p w14:paraId="3B461F51" w14:textId="709AD346" w:rsidR="003C1D86" w:rsidRDefault="7BA2CCB7" w:rsidP="005017D3">
      <w:r>
        <w:t>Module Grand-Age</w:t>
      </w:r>
      <w:r w:rsidR="14A529CA">
        <w:t xml:space="preserve">, cela </w:t>
      </w:r>
      <w:proofErr w:type="spellStart"/>
      <w:r w:rsidR="14A529CA">
        <w:t>faite</w:t>
      </w:r>
      <w:proofErr w:type="spellEnd"/>
      <w:r w:rsidR="14A529CA">
        <w:t xml:space="preserve"> </w:t>
      </w:r>
      <w:proofErr w:type="gramStart"/>
      <w:r w:rsidR="14A529CA">
        <w:t>suite à des</w:t>
      </w:r>
      <w:proofErr w:type="gramEnd"/>
      <w:r w:rsidR="14A529CA">
        <w:t xml:space="preserve"> tests par des CRT volontaires.</w:t>
      </w:r>
    </w:p>
    <w:p w14:paraId="71C826AF" w14:textId="77777777" w:rsidR="005017D3" w:rsidRDefault="005017D3" w:rsidP="005017D3"/>
    <w:p w14:paraId="4A4EEE5E" w14:textId="2E1033DF" w:rsidR="00A07FBB" w:rsidRDefault="00DC5F1A" w:rsidP="00A07FBB">
      <w:pPr>
        <w:pStyle w:val="Titre2"/>
      </w:pPr>
      <w:bookmarkStart w:id="7" w:name="_Toc235450025"/>
      <w:r>
        <w:t>Le lien entre l’APA (ou autres aides) et ViaTrajectoire</w:t>
      </w:r>
      <w:bookmarkEnd w:id="7"/>
    </w:p>
    <w:p w14:paraId="511B7772" w14:textId="57AC72FC" w:rsidR="00A07FBB" w:rsidRDefault="00A07FBB" w:rsidP="00FB7B47">
      <w:pPr>
        <w:pStyle w:val="Titre3"/>
        <w:numPr>
          <w:ilvl w:val="0"/>
          <w:numId w:val="21"/>
        </w:numPr>
      </w:pPr>
      <w:bookmarkStart w:id="8" w:name="_Toc235450026"/>
      <w:r w:rsidRPr="00CD0B3E">
        <w:t>Pouvez-vous expliquer l'articulation entre les demandes réalisées dans l'outil et les procédures d'évaluation et d'intervention du Conseil départemental (APA, PCH, évaluations autonomie) ? Pouvez-vous préciser si une demande saisie dans ViaTrajectoire va, à terme, déclencher une demande d'évaluation départementale ou s'il s'agit de démarches distinctes ?</w:t>
      </w:r>
      <w:bookmarkEnd w:id="8"/>
      <w:r w:rsidRPr="00CD0B3E">
        <w:t xml:space="preserve"> </w:t>
      </w:r>
    </w:p>
    <w:p w14:paraId="46D4BDEB" w14:textId="77777777" w:rsidR="00D12844" w:rsidRPr="00D12844" w:rsidRDefault="00D12844" w:rsidP="00D12844"/>
    <w:p w14:paraId="257CCA0B" w14:textId="43CC4413" w:rsidR="00A07FBB" w:rsidRPr="003C1D86" w:rsidRDefault="00EA4605" w:rsidP="00A07FBB">
      <w:r w:rsidRPr="00EA4605">
        <w:t>ViaTrajectoire est bien un outil distinct de toutes procédures d’évaluation.</w:t>
      </w:r>
      <w:r>
        <w:t xml:space="preserve"> </w:t>
      </w:r>
      <w:r w:rsidR="00A07FBB" w:rsidRPr="00EA4605">
        <w:t>ViaTrajectoire ne permet pas de suivre l’APA. Néanmoins, lorsqu’une personne</w:t>
      </w:r>
      <w:r w:rsidR="00A07FBB" w:rsidRPr="003C1D86">
        <w:t xml:space="preserve"> accompagnée bénéficie de l’APA, les professionnels peuvent faire une sollicitation auprès des SAD et peuvent renseigner les informations concernant ce plan d’aide (GIR, nombre d’heures etc.)</w:t>
      </w:r>
      <w:r w:rsidR="0051409D">
        <w:t>. Pour les autres types d’aides</w:t>
      </w:r>
      <w:r w:rsidR="002B7D2B">
        <w:t xml:space="preserve"> (PCH par exemple), c’est la même chose : vous pouvez renseigner sur ViaTrajectoire si la personne accompagnée bénéfice de la PCH mais ce n’est pas un outil qui permet de réaliser les demandes d’aides en même temps.</w:t>
      </w:r>
    </w:p>
    <w:p w14:paraId="3F5FE0C9" w14:textId="77777777" w:rsidR="00A07FBB" w:rsidRPr="002B7D2B" w:rsidRDefault="00A07FBB" w:rsidP="00A07FBB">
      <w:pPr>
        <w:rPr>
          <w:b/>
          <w:bCs/>
        </w:rPr>
      </w:pPr>
      <w:r w:rsidRPr="002B7D2B">
        <w:rPr>
          <w:b/>
          <w:bCs/>
        </w:rPr>
        <w:t>Aucun lien ne se fait entre APA / CD et ViaTrajectoire. ViaTrajectoire n’a pour vocation de gérer les APA.</w:t>
      </w:r>
    </w:p>
    <w:p w14:paraId="0FA50F76" w14:textId="77777777" w:rsidR="00A07FBB" w:rsidRDefault="00A07FBB" w:rsidP="00715312">
      <w:pPr>
        <w:rPr>
          <w:b/>
          <w:bCs/>
        </w:rPr>
      </w:pPr>
    </w:p>
    <w:p w14:paraId="420CA43F" w14:textId="77777777" w:rsidR="000073E1" w:rsidRPr="000073E1" w:rsidRDefault="000073E1" w:rsidP="00E522EF">
      <w:pPr>
        <w:pStyle w:val="Titre2"/>
      </w:pPr>
      <w:bookmarkStart w:id="9" w:name="_Toc235450027"/>
      <w:r w:rsidRPr="000073E1">
        <w:lastRenderedPageBreak/>
        <w:t>ViaTrajectoire : modalités d'accès, fonctionnement et accompagnement des usagers</w:t>
      </w:r>
      <w:bookmarkEnd w:id="9"/>
    </w:p>
    <w:p w14:paraId="27B0D9B5" w14:textId="77777777" w:rsidR="00251512" w:rsidRPr="00251512" w:rsidRDefault="00251512" w:rsidP="00FB7B47">
      <w:pPr>
        <w:pStyle w:val="Titre3"/>
      </w:pPr>
    </w:p>
    <w:p w14:paraId="73C68F39" w14:textId="77777777" w:rsidR="005017D3" w:rsidRPr="00CD0B3E" w:rsidRDefault="005017D3" w:rsidP="00FB7B47">
      <w:pPr>
        <w:pStyle w:val="Titre3"/>
        <w:numPr>
          <w:ilvl w:val="0"/>
          <w:numId w:val="21"/>
        </w:numPr>
      </w:pPr>
      <w:bookmarkStart w:id="10" w:name="_Toc235450028"/>
      <w:r w:rsidRPr="00CD0B3E">
        <w:t>Comment accéder à l’outil ?</w:t>
      </w:r>
      <w:bookmarkEnd w:id="10"/>
    </w:p>
    <w:p w14:paraId="23717538" w14:textId="77777777" w:rsidR="005017D3" w:rsidRDefault="005017D3" w:rsidP="005017D3">
      <w:r w:rsidRPr="003C1D86">
        <w:t>Il faut un identifiant et un mot de passe. Pas besoin de carte CPX ou CPE/CPS.</w:t>
      </w:r>
      <w:r>
        <w:t xml:space="preserve"> </w:t>
      </w:r>
      <w:r w:rsidRPr="003C1D86">
        <w:t>Cet identifiant et mot de passe sera donné lors des phases de formations.</w:t>
      </w:r>
    </w:p>
    <w:p w14:paraId="3EE8A472" w14:textId="77777777" w:rsidR="005047C1" w:rsidRDefault="005047C1" w:rsidP="00FB7B47">
      <w:pPr>
        <w:pStyle w:val="Titre3"/>
      </w:pPr>
    </w:p>
    <w:p w14:paraId="78E91C6E" w14:textId="77777777" w:rsidR="005047C1" w:rsidRPr="00CD0B3E" w:rsidRDefault="005047C1" w:rsidP="00FB7B47">
      <w:pPr>
        <w:pStyle w:val="Titre3"/>
        <w:numPr>
          <w:ilvl w:val="0"/>
          <w:numId w:val="21"/>
        </w:numPr>
      </w:pPr>
      <w:bookmarkStart w:id="11" w:name="_Toc235450029"/>
      <w:r w:rsidRPr="00CD0B3E">
        <w:t>Les demandes devront obligatoirement passer par ViaTrajectoire ?</w:t>
      </w:r>
      <w:bookmarkEnd w:id="11"/>
    </w:p>
    <w:p w14:paraId="21F49BA7" w14:textId="77777777" w:rsidR="005047C1" w:rsidRPr="003B7C47" w:rsidRDefault="005047C1" w:rsidP="005047C1">
      <w:r w:rsidRPr="003B7C47">
        <w:t>Oui le module domicile deviendra obligatoire. Le discours porté par le national et par les acteurs terrains est de pouvoir faire transiter des informations-patients de manière sécurisée et de pouvoir harmoniser les pratiques d’admission tout en étant dans une démarche de simplification. ViaTrajectoire est donc un outil qui permet de concilier ces deux aspects. Et nos équipes se chargeront de vous accompagner dans cette transition.</w:t>
      </w:r>
    </w:p>
    <w:p w14:paraId="52AAB464" w14:textId="77777777" w:rsidR="005017D3" w:rsidRPr="00D12844" w:rsidRDefault="005017D3" w:rsidP="00FB7B47">
      <w:pPr>
        <w:pStyle w:val="Titre3"/>
      </w:pPr>
    </w:p>
    <w:p w14:paraId="79D7525E" w14:textId="77777777" w:rsidR="005017D3" w:rsidRPr="00D12844" w:rsidRDefault="005017D3" w:rsidP="00FB7B47">
      <w:pPr>
        <w:pStyle w:val="Titre3"/>
        <w:numPr>
          <w:ilvl w:val="0"/>
          <w:numId w:val="21"/>
        </w:numPr>
      </w:pPr>
      <w:bookmarkStart w:id="12" w:name="_Toc235450030"/>
      <w:r w:rsidRPr="00D12844">
        <w:t>Est-il prévu que ViaTrajectoire soit interfacé avec les logiciels métiers ?</w:t>
      </w:r>
      <w:bookmarkEnd w:id="12"/>
    </w:p>
    <w:p w14:paraId="547FCB85" w14:textId="43316C1A" w:rsidR="005017D3" w:rsidRPr="003C1D86" w:rsidRDefault="57DDD2D6" w:rsidP="005017D3">
      <w:r>
        <w:t>À ce jour, ViaTrajectoire n’est pas interfacé avec les autres logiciels des autres structures. Cette évolution a bien été identifiée et a été remontée. Néanmoins, nous ne disposons actuellement d’aucune visibilité quant à sa mise en œuvre ou à son calendrier.</w:t>
      </w:r>
    </w:p>
    <w:p w14:paraId="480A91C1" w14:textId="77777777" w:rsidR="00715312" w:rsidRDefault="00715312" w:rsidP="00FB7B47">
      <w:pPr>
        <w:pStyle w:val="Titre3"/>
      </w:pPr>
    </w:p>
    <w:p w14:paraId="5E9B15A6" w14:textId="29B9DC2A" w:rsidR="00715312" w:rsidRPr="00CD0B3E" w:rsidRDefault="00715312" w:rsidP="00FB7B47">
      <w:pPr>
        <w:pStyle w:val="Titre3"/>
        <w:numPr>
          <w:ilvl w:val="0"/>
          <w:numId w:val="21"/>
        </w:numPr>
      </w:pPr>
      <w:bookmarkStart w:id="13" w:name="_Toc235450031"/>
      <w:r w:rsidRPr="00CD0B3E">
        <w:t>Qu’en est-il des personnes âgées, isolées et sans outils numériques ?</w:t>
      </w:r>
      <w:bookmarkEnd w:id="13"/>
    </w:p>
    <w:p w14:paraId="135C5906" w14:textId="49B8CA3D" w:rsidR="00715312" w:rsidRPr="003C1D86" w:rsidRDefault="049335BE" w:rsidP="00715312">
      <w:r>
        <w:t>Dans un premier temps, ViaTrajectoire Domicile sera accessible uniquement aux professionnels. Lorsque le module sera ouvert aux usagers, les personnes âgées ou éloignées du numérique pourront néanmoins bénéficier d’un accompagnement, notamment par les Maisons France Services, les CCAS ou d’autres acteurs de proximité. D’ailleurs, aujourd’hui déjà, les personnes rencontrant des difficultés, qu’elles soient liées ou non au numérique, peuvent être accompagnées dans leurs démarches administratives par différents services au sein des communes. Pour ViaTrajectoire, le principe restera donc le même : un accompagnement pourra être proposé afin de faciliter l’accès au service et la réalisation des démarches.</w:t>
      </w:r>
    </w:p>
    <w:p w14:paraId="5F0774F0" w14:textId="0BD4F5C6" w:rsidR="002D46B8" w:rsidRPr="005047C1" w:rsidRDefault="4A53C3A6" w:rsidP="00715312">
      <w:pPr>
        <w:rPr>
          <w:sz w:val="22"/>
          <w:szCs w:val="22"/>
        </w:rPr>
      </w:pPr>
      <w:r w:rsidRPr="005047C1">
        <w:rPr>
          <w:b/>
          <w:bCs/>
          <w:sz w:val="22"/>
          <w:szCs w:val="22"/>
        </w:rPr>
        <w:t xml:space="preserve">De plus, nous rappelons que ViaTrajectoire dispose d'une </w:t>
      </w:r>
      <w:r w:rsidRPr="005047C1">
        <w:rPr>
          <w:b/>
          <w:bCs/>
          <w:sz w:val="22"/>
          <w:szCs w:val="22"/>
          <w:u w:val="single"/>
        </w:rPr>
        <w:t>assistance nationale usager</w:t>
      </w:r>
      <w:r w:rsidRPr="005047C1">
        <w:rPr>
          <w:b/>
          <w:bCs/>
          <w:sz w:val="22"/>
          <w:szCs w:val="22"/>
        </w:rPr>
        <w:t>. Nous vous communiquerons davantage d'informations (</w:t>
      </w:r>
      <w:r w:rsidR="2AFE4AAE" w:rsidRPr="005047C1">
        <w:rPr>
          <w:b/>
          <w:bCs/>
          <w:sz w:val="22"/>
          <w:szCs w:val="22"/>
        </w:rPr>
        <w:t xml:space="preserve">téléphone de contact) </w:t>
      </w:r>
      <w:r w:rsidRPr="005047C1">
        <w:rPr>
          <w:b/>
          <w:bCs/>
          <w:sz w:val="22"/>
          <w:szCs w:val="22"/>
        </w:rPr>
        <w:t>lorsque le module ouvrira pour les usagers.</w:t>
      </w:r>
    </w:p>
    <w:p w14:paraId="7DB2611D" w14:textId="77777777" w:rsidR="00993808" w:rsidRDefault="00993808" w:rsidP="00D12844">
      <w:pPr>
        <w:pStyle w:val="Titre4"/>
      </w:pPr>
    </w:p>
    <w:p w14:paraId="6985019E" w14:textId="60054843" w:rsidR="00832BE2" w:rsidRPr="00CD0B3E" w:rsidRDefault="00D74384" w:rsidP="00FB7B47">
      <w:pPr>
        <w:pStyle w:val="Titre3"/>
        <w:numPr>
          <w:ilvl w:val="0"/>
          <w:numId w:val="21"/>
        </w:numPr>
      </w:pPr>
      <w:bookmarkStart w:id="14" w:name="_Toc235450032"/>
      <w:r w:rsidRPr="00CD0B3E">
        <w:t>Modification des informations de l’établissement sur ViaTrajectoire, en passant par le ROR</w:t>
      </w:r>
      <w:bookmarkEnd w:id="14"/>
      <w:r w:rsidRPr="00CD0B3E">
        <w:t xml:space="preserve"> </w:t>
      </w:r>
    </w:p>
    <w:p w14:paraId="6018141C" w14:textId="35C63A08" w:rsidR="00832BE2" w:rsidRPr="003C1D86" w:rsidRDefault="00832BE2" w:rsidP="00715312">
      <w:r w:rsidRPr="003C1D86">
        <w:t>Pour modifier des informations de votre établissement sur ViaTrajectoire, il faut modifier directement dans le ROR. Si vous n’avez pas d’accès au ROR, il faut les demander ici :</w:t>
      </w:r>
      <w:r w:rsidR="00A5226D" w:rsidRPr="003C1D86">
        <w:t xml:space="preserve"> </w:t>
      </w:r>
      <w:hyperlink r:id="rId11" w:tgtFrame="_blank" w:tooltip="https://e-sante-occitanie.atlassian.net/servicedesk/customer/portal/1/group/1/create/1247" w:history="1">
        <w:r w:rsidR="00A5226D" w:rsidRPr="003C1D86">
          <w:rPr>
            <w:rStyle w:val="Lienhypertexte"/>
          </w:rPr>
          <w:t>https://e-sante-occitanie.atlassian.net/servicedesk/customer/portal/1/group/1/create/1247</w:t>
        </w:r>
      </w:hyperlink>
      <w:r w:rsidR="00A5226D" w:rsidRPr="003C1D86">
        <w:t> </w:t>
      </w:r>
    </w:p>
    <w:p w14:paraId="79CBDB43" w14:textId="77777777" w:rsidR="00A5226D" w:rsidRPr="003C1D86" w:rsidRDefault="00A5226D" w:rsidP="00A5226D">
      <w:r w:rsidRPr="003C1D86">
        <w:t xml:space="preserve">Si vous avez besoin d’accompagnement sur le ROR, des webinaires dédiés ont lieu en juillet : </w:t>
      </w:r>
      <w:hyperlink r:id="rId12" w:history="1">
        <w:r w:rsidRPr="003C1D86">
          <w:rPr>
            <w:rStyle w:val="Lienhypertexte"/>
          </w:rPr>
          <w:t>Ressources pratiques ROR - e-santé Occitanie</w:t>
        </w:r>
      </w:hyperlink>
    </w:p>
    <w:p w14:paraId="35C605DD" w14:textId="2E9375B3" w:rsidR="00A07FBB" w:rsidRPr="003C1D86" w:rsidRDefault="494C36CE" w:rsidP="00715312">
      <w:r>
        <w:t xml:space="preserve">Ou vous pouvez solliciter notre équipe à l’adresse suivante : </w:t>
      </w:r>
      <w:hyperlink r:id="rId13">
        <w:r w:rsidRPr="1F63C480">
          <w:rPr>
            <w:rStyle w:val="Lienhypertexte"/>
          </w:rPr>
          <w:t>ror@esante-occitanie.fr</w:t>
        </w:r>
      </w:hyperlink>
    </w:p>
    <w:p w14:paraId="66E2D3E7" w14:textId="77777777" w:rsidR="00A5226D" w:rsidRDefault="00A5226D" w:rsidP="003C1D86">
      <w:pPr>
        <w:pStyle w:val="Titre2"/>
      </w:pPr>
    </w:p>
    <w:p w14:paraId="19BDFE65" w14:textId="020C62C7" w:rsidR="00F300D7" w:rsidRDefault="00B66311" w:rsidP="003C1D86">
      <w:pPr>
        <w:pStyle w:val="Titre2"/>
      </w:pPr>
      <w:bookmarkStart w:id="15" w:name="_Toc235450033"/>
      <w:r>
        <w:t>Utilisation pratique d</w:t>
      </w:r>
      <w:r w:rsidR="00E522EF">
        <w:t>u module Domicile de</w:t>
      </w:r>
      <w:r>
        <w:t xml:space="preserve"> ViaTrajectoir</w:t>
      </w:r>
      <w:r w:rsidR="00E522EF">
        <w:t>e</w:t>
      </w:r>
      <w:bookmarkEnd w:id="15"/>
    </w:p>
    <w:p w14:paraId="2EC1C6AB" w14:textId="77777777" w:rsidR="003C1D86" w:rsidRPr="003C1D86" w:rsidRDefault="003C1D86" w:rsidP="003C1D86"/>
    <w:p w14:paraId="1999F612" w14:textId="74D2D905" w:rsidR="003415EC" w:rsidRDefault="10F50A52" w:rsidP="003415EC">
      <w:pPr>
        <w:rPr>
          <w:b/>
          <w:bCs/>
        </w:rPr>
      </w:pPr>
      <w:r w:rsidRPr="1F63C480">
        <w:rPr>
          <w:b/>
          <w:bCs/>
        </w:rPr>
        <w:t>Pour cette partie, les formations consacrées au module permettront d’illustrer concrètement son fonctionnement et les différentes étapes du processus. Nou</w:t>
      </w:r>
      <w:r w:rsidR="51C3ED4B" w:rsidRPr="1F63C480">
        <w:rPr>
          <w:b/>
          <w:bCs/>
        </w:rPr>
        <w:t>s</w:t>
      </w:r>
      <w:r w:rsidRPr="1F63C480">
        <w:rPr>
          <w:b/>
          <w:bCs/>
        </w:rPr>
        <w:t xml:space="preserve"> vous répondons succinctement ici, mais tout sera bien détaillé le jour de la formation.</w:t>
      </w:r>
    </w:p>
    <w:p w14:paraId="6F44695F" w14:textId="4281D77F" w:rsidR="003415EC" w:rsidRDefault="003415EC" w:rsidP="00FB7B47">
      <w:pPr>
        <w:pStyle w:val="Titre3"/>
      </w:pPr>
    </w:p>
    <w:p w14:paraId="701F5C61" w14:textId="4DD2F134" w:rsidR="00F300D7" w:rsidRPr="00E522EF" w:rsidRDefault="00F300D7" w:rsidP="00FB7B47">
      <w:pPr>
        <w:pStyle w:val="Titre3"/>
        <w:numPr>
          <w:ilvl w:val="0"/>
          <w:numId w:val="21"/>
        </w:numPr>
      </w:pPr>
      <w:bookmarkStart w:id="16" w:name="_Toc235450034"/>
      <w:r w:rsidRPr="00E522EF">
        <w:t>Il faut renseigner une prescription médicale, mais ma structure n’a pas de médecins ?</w:t>
      </w:r>
      <w:bookmarkEnd w:id="16"/>
    </w:p>
    <w:p w14:paraId="269E0F57" w14:textId="0F10C7CB" w:rsidR="00F300D7" w:rsidRPr="003C1D86" w:rsidRDefault="00F300D7" w:rsidP="00715312">
      <w:r w:rsidRPr="003C1D86">
        <w:t>Le volet « soins infirmiers » est en effet un volet dédié à la prescription médicale mais l’ajout d’une ordonnance en pièce jointe</w:t>
      </w:r>
      <w:r w:rsidR="006C3863" w:rsidRPr="003C1D86">
        <w:t xml:space="preserve"> faite un médecin</w:t>
      </w:r>
      <w:r w:rsidR="00011BB7" w:rsidRPr="003C1D86">
        <w:t>, p</w:t>
      </w:r>
      <w:r w:rsidRPr="003C1D86">
        <w:t>ar l’accompagnant professionnel</w:t>
      </w:r>
      <w:r w:rsidR="00011BB7" w:rsidRPr="003C1D86">
        <w:t xml:space="preserve">, </w:t>
      </w:r>
      <w:r w:rsidRPr="003C1D86">
        <w:t xml:space="preserve">suffit pour compléter le dossier. </w:t>
      </w:r>
      <w:r w:rsidR="00F85AE7" w:rsidRPr="003C1D86">
        <w:t>Toute personne de milieu paramédical ou médical pourra compléter cette partie.</w:t>
      </w:r>
    </w:p>
    <w:p w14:paraId="327E6F13" w14:textId="77777777" w:rsidR="00386280" w:rsidRDefault="00386280" w:rsidP="00FB7B47">
      <w:pPr>
        <w:pStyle w:val="Titre3"/>
      </w:pPr>
    </w:p>
    <w:p w14:paraId="10DD6E94" w14:textId="76F99DFD" w:rsidR="00386280" w:rsidRPr="00CD0B3E" w:rsidRDefault="00386280" w:rsidP="00FB7B47">
      <w:pPr>
        <w:pStyle w:val="Titre3"/>
        <w:numPr>
          <w:ilvl w:val="0"/>
          <w:numId w:val="21"/>
        </w:numPr>
      </w:pPr>
      <w:bookmarkStart w:id="17" w:name="_Toc235450035"/>
      <w:r w:rsidRPr="00CD0B3E">
        <w:t>Existe-t-il des alertes pour éviter de se connecter tout le temps sur ViaTrajectoire ?</w:t>
      </w:r>
      <w:bookmarkEnd w:id="17"/>
      <w:r w:rsidRPr="00CD0B3E">
        <w:t xml:space="preserve"> </w:t>
      </w:r>
    </w:p>
    <w:p w14:paraId="5F03CA5F" w14:textId="63013D1E" w:rsidR="00386280" w:rsidRPr="003C1D86" w:rsidRDefault="00386280" w:rsidP="00715312">
      <w:r w:rsidRPr="003C1D86">
        <w:t xml:space="preserve">Oui chaque personne, pourra choisir de paramétrer l’alerte par mail sur son compte (choix de recevoir une alerte de notification lorsqu’on reçoit une demande ou lorsqu’on </w:t>
      </w:r>
      <w:r w:rsidR="004B0C71" w:rsidRPr="003C1D86">
        <w:t>reçoit une réponse sur un dossier)</w:t>
      </w:r>
    </w:p>
    <w:p w14:paraId="2A097AC6" w14:textId="77777777" w:rsidR="00333DA1" w:rsidRDefault="00333DA1" w:rsidP="00FB7B47">
      <w:pPr>
        <w:pStyle w:val="Titre3"/>
      </w:pPr>
    </w:p>
    <w:p w14:paraId="4FCC3303" w14:textId="761411F4" w:rsidR="00333DA1" w:rsidRPr="00CD0B3E" w:rsidRDefault="00333DA1" w:rsidP="00FB7B47">
      <w:pPr>
        <w:pStyle w:val="Titre3"/>
        <w:numPr>
          <w:ilvl w:val="0"/>
          <w:numId w:val="21"/>
        </w:numPr>
      </w:pPr>
      <w:bookmarkStart w:id="18" w:name="_Toc235450036"/>
      <w:r w:rsidRPr="00CD0B3E">
        <w:t xml:space="preserve">Qu’en est-il si notre structure ne propose pas toutes les prestations </w:t>
      </w:r>
      <w:r w:rsidR="00B17D99" w:rsidRPr="00CD0B3E">
        <w:t>demandées par le demandeur ?</w:t>
      </w:r>
      <w:bookmarkEnd w:id="18"/>
    </w:p>
    <w:p w14:paraId="02FDC9DA" w14:textId="77777777" w:rsidR="009D2788" w:rsidRPr="003C1D86" w:rsidRDefault="009D2788" w:rsidP="009D2788">
      <w:r w:rsidRPr="003C1D86">
        <w:t>Lors de l’envoi d’un dossier vers un SAD mixte ou un SSIAD, le demandeur sera informé si la structure ne propose pas l’ensemble des prestations sollicitées. Il pourra alors, s’il le souhaite, orienter sa demande vers plusieurs structures afin de garantir une prise en charge complète de ses besoins.</w:t>
      </w:r>
    </w:p>
    <w:p w14:paraId="5D3564C2" w14:textId="77777777" w:rsidR="009D2788" w:rsidRPr="003C1D86" w:rsidRDefault="009D2788" w:rsidP="009D2788">
      <w:r w:rsidRPr="003C1D86">
        <w:t>Les dossiers comportant plusieurs demandes de prestations pourront donc être adressés à différents acteurs, sans que cela ne pose de difficulté particulière dans leur traitement.</w:t>
      </w:r>
    </w:p>
    <w:p w14:paraId="082C347B" w14:textId="77777777" w:rsidR="00CA04EC" w:rsidRPr="00CA04EC" w:rsidRDefault="00CA04EC" w:rsidP="00FB7B47">
      <w:pPr>
        <w:pStyle w:val="Titre3"/>
      </w:pPr>
    </w:p>
    <w:p w14:paraId="10CA4A75" w14:textId="1EEA4D54" w:rsidR="00843338" w:rsidRPr="00CD0B3E" w:rsidRDefault="00843338" w:rsidP="00FB7B47">
      <w:pPr>
        <w:pStyle w:val="Titre3"/>
        <w:numPr>
          <w:ilvl w:val="0"/>
          <w:numId w:val="21"/>
        </w:numPr>
      </w:pPr>
      <w:bookmarkStart w:id="19" w:name="_Toc235450037"/>
      <w:r w:rsidRPr="00CD0B3E">
        <w:t xml:space="preserve">Qu’en est-il si un SSIAD ne peut </w:t>
      </w:r>
      <w:r w:rsidR="00A93338" w:rsidRPr="00CD0B3E">
        <w:t>pas remplir la fréquence des prestations demandées</w:t>
      </w:r>
      <w:r w:rsidR="006F2B55" w:rsidRPr="00CD0B3E">
        <w:t> ?</w:t>
      </w:r>
      <w:bookmarkEnd w:id="19"/>
      <w:r w:rsidR="006F2B55" w:rsidRPr="00CD0B3E">
        <w:t xml:space="preserve"> </w:t>
      </w:r>
    </w:p>
    <w:p w14:paraId="6C8A2FF2" w14:textId="766E7A6E" w:rsidR="00CA04EC" w:rsidRPr="003C1D86" w:rsidRDefault="006F2B55" w:rsidP="00715312">
      <w:r w:rsidRPr="003C1D86">
        <w:t>Lors de la réponse au dossier, le SSIAD pourra indiquer que pour telle prestation, il ne pourra assurer que 2 fois par semaine au lieu de 3 fois par semaine comme demandé. Ensuite libre au demandeur d’accepter cette décision ou non.</w:t>
      </w:r>
    </w:p>
    <w:p w14:paraId="170AD0A3" w14:textId="77777777" w:rsidR="00CA04EC" w:rsidRDefault="00CA04EC" w:rsidP="00FB7B47">
      <w:pPr>
        <w:pStyle w:val="Titre3"/>
      </w:pPr>
    </w:p>
    <w:p w14:paraId="2F0D624F" w14:textId="3A5DE813" w:rsidR="009305E5" w:rsidRPr="00CD0B3E" w:rsidRDefault="009305E5" w:rsidP="00FB7B47">
      <w:pPr>
        <w:pStyle w:val="Titre3"/>
        <w:numPr>
          <w:ilvl w:val="0"/>
          <w:numId w:val="21"/>
        </w:numPr>
      </w:pPr>
      <w:bookmarkStart w:id="20" w:name="_Toc235450038"/>
      <w:r w:rsidRPr="00CD0B3E">
        <w:t>Plusieurs personnes peuvent-elles remplir le dossier ?</w:t>
      </w:r>
      <w:bookmarkEnd w:id="20"/>
    </w:p>
    <w:p w14:paraId="0288D101" w14:textId="2075079D" w:rsidR="009305E5" w:rsidRPr="003C1D86" w:rsidRDefault="009305E5" w:rsidP="00715312">
      <w:r w:rsidRPr="003C1D86">
        <w:t xml:space="preserve">Oui une assistante sociale peut, par exemple remplir une partie du dossier, qui sera complétée par </w:t>
      </w:r>
      <w:r w:rsidR="00D34DA2" w:rsidRPr="003C1D86">
        <w:t>un médecin du centre hospitalier par exemple.</w:t>
      </w:r>
    </w:p>
    <w:p w14:paraId="744004A8" w14:textId="77777777" w:rsidR="003415EC" w:rsidRDefault="003415EC" w:rsidP="00FB7B47">
      <w:pPr>
        <w:pStyle w:val="Titre3"/>
      </w:pPr>
    </w:p>
    <w:p w14:paraId="27BC8DD7" w14:textId="73785D3B" w:rsidR="003415EC" w:rsidRPr="00CD0B3E" w:rsidRDefault="00B329A9" w:rsidP="00FB7B47">
      <w:pPr>
        <w:pStyle w:val="Titre3"/>
        <w:numPr>
          <w:ilvl w:val="0"/>
          <w:numId w:val="21"/>
        </w:numPr>
      </w:pPr>
      <w:bookmarkStart w:id="21" w:name="_Toc235450039"/>
      <w:r w:rsidRPr="00CD0B3E">
        <w:t>S’il y a plusieurs demande</w:t>
      </w:r>
      <w:r w:rsidR="00E308CA" w:rsidRPr="00CD0B3E">
        <w:t>s</w:t>
      </w:r>
      <w:r w:rsidRPr="00CD0B3E">
        <w:t xml:space="preserve"> à plusieurs structures, qui aura la prise en charge ?</w:t>
      </w:r>
      <w:bookmarkEnd w:id="21"/>
      <w:r w:rsidRPr="00CD0B3E">
        <w:t xml:space="preserve"> </w:t>
      </w:r>
    </w:p>
    <w:p w14:paraId="35232F0E" w14:textId="30A48318" w:rsidR="00B329A9" w:rsidRPr="003C1D86" w:rsidRDefault="3EB80F36" w:rsidP="00715312">
      <w:r>
        <w:t>C’est l</w:t>
      </w:r>
      <w:r w:rsidR="079F2678">
        <w:t xml:space="preserve">’usager ou </w:t>
      </w:r>
      <w:r w:rsidR="05BC0A62">
        <w:t xml:space="preserve">son </w:t>
      </w:r>
      <w:r w:rsidR="079F2678">
        <w:t>aidant qui aura le dernier mot. Son accompagnant professionnel acceptera la structure voulue par la personne accompagnée.</w:t>
      </w:r>
    </w:p>
    <w:p w14:paraId="73E19986" w14:textId="77777777" w:rsidR="00D34DA2" w:rsidRDefault="00D34DA2" w:rsidP="00FB7B47">
      <w:pPr>
        <w:pStyle w:val="Titre4"/>
      </w:pPr>
    </w:p>
    <w:p w14:paraId="743E5664" w14:textId="715FD929" w:rsidR="000400ED" w:rsidRPr="00CD0B3E" w:rsidRDefault="000400ED" w:rsidP="00FB7B47">
      <w:pPr>
        <w:pStyle w:val="Titre3"/>
        <w:numPr>
          <w:ilvl w:val="0"/>
          <w:numId w:val="22"/>
        </w:numPr>
      </w:pPr>
      <w:bookmarkStart w:id="22" w:name="_Toc235450040"/>
      <w:r w:rsidRPr="00CD0B3E">
        <w:t>Quel est le délai de réponse ?</w:t>
      </w:r>
      <w:bookmarkEnd w:id="22"/>
    </w:p>
    <w:p w14:paraId="743C0262" w14:textId="67DD2016" w:rsidR="000400ED" w:rsidRPr="003C1D86" w:rsidRDefault="00D33EF5" w:rsidP="00715312">
      <w:r w:rsidRPr="003C1D86">
        <w:t>Il n’existe pas de délai imposé</w:t>
      </w:r>
      <w:r w:rsidR="00D57C52" w:rsidRPr="003C1D86">
        <w:t xml:space="preserve">. Nous invitons chaque structure à mettre en place de bonnes pratiques pour répondre dans des délais courts. </w:t>
      </w:r>
      <w:r w:rsidR="00F0084E" w:rsidRPr="003C1D86">
        <w:t>Nous comptons sur votre réactivité.</w:t>
      </w:r>
    </w:p>
    <w:p w14:paraId="71096AF0" w14:textId="669AA2EC" w:rsidR="00011BB7" w:rsidRPr="003C1D86" w:rsidRDefault="00011BB7" w:rsidP="00715312"/>
    <w:sectPr w:rsidR="00011BB7" w:rsidRPr="003C1D86">
      <w:footerReference w:type="even" r:id="rId14"/>
      <w:footerReference w:type="defaul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9021A" w14:textId="77777777" w:rsidR="0086506E" w:rsidRDefault="0086506E" w:rsidP="00F300D7">
      <w:pPr>
        <w:spacing w:after="0" w:line="240" w:lineRule="auto"/>
      </w:pPr>
      <w:r>
        <w:separator/>
      </w:r>
    </w:p>
  </w:endnote>
  <w:endnote w:type="continuationSeparator" w:id="0">
    <w:p w14:paraId="4E9D55B6" w14:textId="77777777" w:rsidR="0086506E" w:rsidRDefault="0086506E" w:rsidP="00F30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55D0" w14:textId="0BC35BEF" w:rsidR="00F300D7" w:rsidRDefault="00F300D7">
    <w:pPr>
      <w:pStyle w:val="Pieddepage"/>
    </w:pPr>
    <w:r>
      <w:rPr>
        <w:noProof/>
      </w:rPr>
      <mc:AlternateContent>
        <mc:Choice Requires="wps">
          <w:drawing>
            <wp:anchor distT="0" distB="0" distL="0" distR="0" simplePos="0" relativeHeight="251658241" behindDoc="0" locked="0" layoutInCell="1" allowOverlap="1" wp14:anchorId="60AAA295" wp14:editId="2D5B09E0">
              <wp:simplePos x="635" y="635"/>
              <wp:positionH relativeFrom="page">
                <wp:align>left</wp:align>
              </wp:positionH>
              <wp:positionV relativeFrom="page">
                <wp:align>bottom</wp:align>
              </wp:positionV>
              <wp:extent cx="3999865" cy="370205"/>
              <wp:effectExtent l="0" t="0" r="635" b="0"/>
              <wp:wrapNone/>
              <wp:docPr id="683443283" name="Zone de texte 2" descr="Ce document est public, propriété du groupement e.santé Occitan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99865" cy="370205"/>
                      </a:xfrm>
                      <a:prstGeom prst="rect">
                        <a:avLst/>
                      </a:prstGeom>
                      <a:noFill/>
                      <a:ln>
                        <a:noFill/>
                      </a:ln>
                    </wps:spPr>
                    <wps:txbx>
                      <w:txbxContent>
                        <w:p w14:paraId="21DD2D78" w14:textId="3D262AD6" w:rsidR="00F300D7" w:rsidRPr="00F300D7" w:rsidRDefault="00F300D7" w:rsidP="00F300D7">
                          <w:pPr>
                            <w:spacing w:after="0"/>
                            <w:rPr>
                              <w:rFonts w:ascii="Aptos" w:eastAsia="Aptos" w:hAnsi="Aptos" w:cs="Aptos"/>
                              <w:noProof/>
                              <w:color w:val="000000"/>
                              <w:sz w:val="20"/>
                              <w:szCs w:val="20"/>
                            </w:rPr>
                          </w:pPr>
                          <w:r w:rsidRPr="00F300D7">
                            <w:rPr>
                              <w:rFonts w:ascii="Aptos" w:eastAsia="Aptos" w:hAnsi="Aptos" w:cs="Aptos"/>
                              <w:noProof/>
                              <w:color w:val="000000"/>
                              <w:sz w:val="20"/>
                              <w:szCs w:val="20"/>
                            </w:rPr>
                            <w:t>Ce document est public, propriété du groupement e.santé Occitanie.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AAA295" id="_x0000_t202" coordsize="21600,21600" o:spt="202" path="m,l,21600r21600,l21600,xe">
              <v:stroke joinstyle="miter"/>
              <v:path gradientshapeok="t" o:connecttype="rect"/>
            </v:shapetype>
            <v:shape id="Zone de texte 2" o:spid="_x0000_s1026" type="#_x0000_t202" alt="Ce document est public, propriété du groupement e.santé Occitanie." style="position:absolute;margin-left:0;margin-top:0;width:314.95pt;height:29.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" filled="f" stroked="f">
              <v:textbox style="mso-fit-shape-to-text:t" inset="20pt,0,0,15pt">
                <w:txbxContent>
                  <w:p w14:paraId="21DD2D78" w14:textId="3D262AD6" w:rsidR="00F300D7" w:rsidRPr="00F300D7" w:rsidRDefault="00F300D7" w:rsidP="00F300D7">
                    <w:pPr>
                      <w:spacing w:after="0"/>
                      <w:rPr>
                        <w:rFonts w:ascii="Aptos" w:eastAsia="Aptos" w:hAnsi="Aptos" w:cs="Aptos"/>
                        <w:noProof/>
                        <w:color w:val="000000"/>
                        <w:sz w:val="20"/>
                        <w:szCs w:val="20"/>
                      </w:rPr>
                    </w:pPr>
                    <w:r w:rsidRPr="00F300D7">
                      <w:rPr>
                        <w:rFonts w:ascii="Aptos" w:eastAsia="Aptos" w:hAnsi="Aptos" w:cs="Aptos"/>
                        <w:noProof/>
                        <w:color w:val="000000"/>
                        <w:sz w:val="20"/>
                        <w:szCs w:val="20"/>
                      </w:rPr>
                      <w:t>Ce document est public, propriété du groupement e.santé Occitanie.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E54C8" w14:textId="66CDCCD7" w:rsidR="00F300D7" w:rsidRDefault="00F300D7">
    <w:pPr>
      <w:pStyle w:val="Pieddepage"/>
    </w:pPr>
    <w:r>
      <w:rPr>
        <w:noProof/>
      </w:rPr>
      <mc:AlternateContent>
        <mc:Choice Requires="wps">
          <w:drawing>
            <wp:anchor distT="0" distB="0" distL="0" distR="0" simplePos="0" relativeHeight="251658242" behindDoc="0" locked="0" layoutInCell="1" allowOverlap="1" wp14:anchorId="00385237" wp14:editId="047093F1">
              <wp:simplePos x="904875" y="10055225"/>
              <wp:positionH relativeFrom="page">
                <wp:align>left</wp:align>
              </wp:positionH>
              <wp:positionV relativeFrom="page">
                <wp:align>bottom</wp:align>
              </wp:positionV>
              <wp:extent cx="3999865" cy="370205"/>
              <wp:effectExtent l="0" t="0" r="635" b="0"/>
              <wp:wrapNone/>
              <wp:docPr id="1645658792" name="Zone de texte 3" descr="Ce document est public, propriété du groupement e.santé Occitan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99865" cy="370205"/>
                      </a:xfrm>
                      <a:prstGeom prst="rect">
                        <a:avLst/>
                      </a:prstGeom>
                      <a:noFill/>
                      <a:ln>
                        <a:noFill/>
                      </a:ln>
                    </wps:spPr>
                    <wps:txbx>
                      <w:txbxContent>
                        <w:p w14:paraId="2DE8E1D8" w14:textId="5A2CE92B" w:rsidR="00F300D7" w:rsidRPr="00F300D7" w:rsidRDefault="00F300D7" w:rsidP="00F300D7">
                          <w:pPr>
                            <w:spacing w:after="0"/>
                            <w:rPr>
                              <w:rFonts w:ascii="Aptos" w:eastAsia="Aptos" w:hAnsi="Aptos" w:cs="Aptos"/>
                              <w:noProof/>
                              <w:color w:val="000000"/>
                              <w:sz w:val="20"/>
                              <w:szCs w:val="20"/>
                            </w:rPr>
                          </w:pPr>
                          <w:r w:rsidRPr="00F300D7">
                            <w:rPr>
                              <w:rFonts w:ascii="Aptos" w:eastAsia="Aptos" w:hAnsi="Aptos" w:cs="Aptos"/>
                              <w:noProof/>
                              <w:color w:val="000000"/>
                              <w:sz w:val="20"/>
                              <w:szCs w:val="20"/>
                            </w:rPr>
                            <w:t>Ce document est public, propriété du groupement e.santé Occitanie.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385237" id="_x0000_t202" coordsize="21600,21600" o:spt="202" path="m,l,21600r21600,l21600,xe">
              <v:stroke joinstyle="miter"/>
              <v:path gradientshapeok="t" o:connecttype="rect"/>
            </v:shapetype>
            <v:shape id="Zone de texte 3" o:spid="_x0000_s1027" type="#_x0000_t202" alt="Ce document est public, propriété du groupement e.santé Occitanie." style="position:absolute;margin-left:0;margin-top:0;width:314.95pt;height:29.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" filled="f" stroked="f">
              <v:textbox style="mso-fit-shape-to-text:t" inset="20pt,0,0,15pt">
                <w:txbxContent>
                  <w:p w14:paraId="2DE8E1D8" w14:textId="5A2CE92B" w:rsidR="00F300D7" w:rsidRPr="00F300D7" w:rsidRDefault="00F300D7" w:rsidP="00F300D7">
                    <w:pPr>
                      <w:spacing w:after="0"/>
                      <w:rPr>
                        <w:rFonts w:ascii="Aptos" w:eastAsia="Aptos" w:hAnsi="Aptos" w:cs="Aptos"/>
                        <w:noProof/>
                        <w:color w:val="000000"/>
                        <w:sz w:val="20"/>
                        <w:szCs w:val="20"/>
                      </w:rPr>
                    </w:pPr>
                    <w:r w:rsidRPr="00F300D7">
                      <w:rPr>
                        <w:rFonts w:ascii="Aptos" w:eastAsia="Aptos" w:hAnsi="Aptos" w:cs="Aptos"/>
                        <w:noProof/>
                        <w:color w:val="000000"/>
                        <w:sz w:val="20"/>
                        <w:szCs w:val="20"/>
                      </w:rPr>
                      <w:t>Ce document est public, propriété du groupement e.santé Occitanie.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8FB3" w14:textId="166BD58E" w:rsidR="00F300D7" w:rsidRDefault="00F300D7">
    <w:pPr>
      <w:pStyle w:val="Pieddepage"/>
    </w:pPr>
    <w:r>
      <w:rPr>
        <w:noProof/>
      </w:rPr>
      <mc:AlternateContent>
        <mc:Choice Requires="wps">
          <w:drawing>
            <wp:anchor distT="0" distB="0" distL="0" distR="0" simplePos="0" relativeHeight="251658240" behindDoc="0" locked="0" layoutInCell="1" allowOverlap="1" wp14:anchorId="41EC667A" wp14:editId="11010B81">
              <wp:simplePos x="635" y="635"/>
              <wp:positionH relativeFrom="page">
                <wp:align>left</wp:align>
              </wp:positionH>
              <wp:positionV relativeFrom="page">
                <wp:align>bottom</wp:align>
              </wp:positionV>
              <wp:extent cx="3999865" cy="370205"/>
              <wp:effectExtent l="0" t="0" r="635" b="0"/>
              <wp:wrapNone/>
              <wp:docPr id="1066977555" name="Zone de texte 1" descr="Ce document est public, propriété du groupement e.santé Occitan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99865" cy="370205"/>
                      </a:xfrm>
                      <a:prstGeom prst="rect">
                        <a:avLst/>
                      </a:prstGeom>
                      <a:noFill/>
                      <a:ln>
                        <a:noFill/>
                      </a:ln>
                    </wps:spPr>
                    <wps:txbx>
                      <w:txbxContent>
                        <w:p w14:paraId="33571419" w14:textId="2EAAD821" w:rsidR="00F300D7" w:rsidRPr="00F300D7" w:rsidRDefault="00F300D7" w:rsidP="00F300D7">
                          <w:pPr>
                            <w:spacing w:after="0"/>
                            <w:rPr>
                              <w:rFonts w:ascii="Aptos" w:eastAsia="Aptos" w:hAnsi="Aptos" w:cs="Aptos"/>
                              <w:noProof/>
                              <w:color w:val="000000"/>
                              <w:sz w:val="20"/>
                              <w:szCs w:val="20"/>
                            </w:rPr>
                          </w:pPr>
                          <w:r w:rsidRPr="00F300D7">
                            <w:rPr>
                              <w:rFonts w:ascii="Aptos" w:eastAsia="Aptos" w:hAnsi="Aptos" w:cs="Aptos"/>
                              <w:noProof/>
                              <w:color w:val="000000"/>
                              <w:sz w:val="20"/>
                              <w:szCs w:val="20"/>
                            </w:rPr>
                            <w:t>Ce document est public, propriété du groupement e.santé Occitanie.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EC667A" id="_x0000_t202" coordsize="21600,21600" o:spt="202" path="m,l,21600r21600,l21600,xe">
              <v:stroke joinstyle="miter"/>
              <v:path gradientshapeok="t" o:connecttype="rect"/>
            </v:shapetype>
            <v:shape id="Zone de texte 1" o:spid="_x0000_s1028" type="#_x0000_t202" alt="Ce document est public, propriété du groupement e.santé Occitanie." style="position:absolute;margin-left:0;margin-top:0;width:314.9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" filled="f" stroked="f">
              <v:textbox style="mso-fit-shape-to-text:t" inset="20pt,0,0,15pt">
                <w:txbxContent>
                  <w:p w14:paraId="33571419" w14:textId="2EAAD821" w:rsidR="00F300D7" w:rsidRPr="00F300D7" w:rsidRDefault="00F300D7" w:rsidP="00F300D7">
                    <w:pPr>
                      <w:spacing w:after="0"/>
                      <w:rPr>
                        <w:rFonts w:ascii="Aptos" w:eastAsia="Aptos" w:hAnsi="Aptos" w:cs="Aptos"/>
                        <w:noProof/>
                        <w:color w:val="000000"/>
                        <w:sz w:val="20"/>
                        <w:szCs w:val="20"/>
                      </w:rPr>
                    </w:pPr>
                    <w:r w:rsidRPr="00F300D7">
                      <w:rPr>
                        <w:rFonts w:ascii="Aptos" w:eastAsia="Aptos" w:hAnsi="Aptos" w:cs="Aptos"/>
                        <w:noProof/>
                        <w:color w:val="000000"/>
                        <w:sz w:val="20"/>
                        <w:szCs w:val="20"/>
                      </w:rPr>
                      <w:t>Ce document est public, propriété du groupement e.santé Occitanie.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51920" w14:textId="77777777" w:rsidR="0086506E" w:rsidRDefault="0086506E" w:rsidP="00F300D7">
      <w:pPr>
        <w:spacing w:after="0" w:line="240" w:lineRule="auto"/>
      </w:pPr>
      <w:r>
        <w:separator/>
      </w:r>
    </w:p>
  </w:footnote>
  <w:footnote w:type="continuationSeparator" w:id="0">
    <w:p w14:paraId="37711E01" w14:textId="77777777" w:rsidR="0086506E" w:rsidRDefault="0086506E" w:rsidP="00F30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D04"/>
    <w:multiLevelType w:val="hybridMultilevel"/>
    <w:tmpl w:val="191C90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ED54AD"/>
    <w:multiLevelType w:val="hybridMultilevel"/>
    <w:tmpl w:val="14764926"/>
    <w:lvl w:ilvl="0" w:tplc="78640550">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D2311F"/>
    <w:multiLevelType w:val="hybridMultilevel"/>
    <w:tmpl w:val="499EBB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A0315D"/>
    <w:multiLevelType w:val="hybridMultilevel"/>
    <w:tmpl w:val="258847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52671E"/>
    <w:multiLevelType w:val="hybridMultilevel"/>
    <w:tmpl w:val="63647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BB5DA9"/>
    <w:multiLevelType w:val="hybridMultilevel"/>
    <w:tmpl w:val="D0BEA9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2D278E"/>
    <w:multiLevelType w:val="hybridMultilevel"/>
    <w:tmpl w:val="60BA2A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BA86C2E"/>
    <w:multiLevelType w:val="hybridMultilevel"/>
    <w:tmpl w:val="E3CEE9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D1032A"/>
    <w:multiLevelType w:val="hybridMultilevel"/>
    <w:tmpl w:val="854AD8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B66F1E"/>
    <w:multiLevelType w:val="hybridMultilevel"/>
    <w:tmpl w:val="A59004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C11563"/>
    <w:multiLevelType w:val="hybridMultilevel"/>
    <w:tmpl w:val="34367D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45B1E74"/>
    <w:multiLevelType w:val="hybridMultilevel"/>
    <w:tmpl w:val="FB9C15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922617D"/>
    <w:multiLevelType w:val="hybridMultilevel"/>
    <w:tmpl w:val="7102BA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B425759"/>
    <w:multiLevelType w:val="hybridMultilevel"/>
    <w:tmpl w:val="69D694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662357"/>
    <w:multiLevelType w:val="hybridMultilevel"/>
    <w:tmpl w:val="D2F471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86137C6"/>
    <w:multiLevelType w:val="hybridMultilevel"/>
    <w:tmpl w:val="F11456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939183C"/>
    <w:multiLevelType w:val="hybridMultilevel"/>
    <w:tmpl w:val="C22C83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A56122"/>
    <w:multiLevelType w:val="hybridMultilevel"/>
    <w:tmpl w:val="DF94AB78"/>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3F86D07"/>
    <w:multiLevelType w:val="hybridMultilevel"/>
    <w:tmpl w:val="584269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CC7BC0"/>
    <w:multiLevelType w:val="hybridMultilevel"/>
    <w:tmpl w:val="6A8863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2807BC5"/>
    <w:multiLevelType w:val="hybridMultilevel"/>
    <w:tmpl w:val="09C08EC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2F14839"/>
    <w:multiLevelType w:val="hybridMultilevel"/>
    <w:tmpl w:val="D3EA33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8646698">
    <w:abstractNumId w:val="1"/>
  </w:num>
  <w:num w:numId="2" w16cid:durableId="1089233242">
    <w:abstractNumId w:val="4"/>
  </w:num>
  <w:num w:numId="3" w16cid:durableId="432821623">
    <w:abstractNumId w:val="17"/>
  </w:num>
  <w:num w:numId="4" w16cid:durableId="2110537084">
    <w:abstractNumId w:val="21"/>
  </w:num>
  <w:num w:numId="5" w16cid:durableId="625426107">
    <w:abstractNumId w:val="14"/>
  </w:num>
  <w:num w:numId="6" w16cid:durableId="837693631">
    <w:abstractNumId w:val="7"/>
  </w:num>
  <w:num w:numId="7" w16cid:durableId="1859467270">
    <w:abstractNumId w:val="2"/>
  </w:num>
  <w:num w:numId="8" w16cid:durableId="1801419840">
    <w:abstractNumId w:val="20"/>
  </w:num>
  <w:num w:numId="9" w16cid:durableId="1378629614">
    <w:abstractNumId w:val="19"/>
  </w:num>
  <w:num w:numId="10" w16cid:durableId="841242890">
    <w:abstractNumId w:val="6"/>
  </w:num>
  <w:num w:numId="11" w16cid:durableId="1846284271">
    <w:abstractNumId w:val="0"/>
  </w:num>
  <w:num w:numId="12" w16cid:durableId="2006929781">
    <w:abstractNumId w:val="11"/>
  </w:num>
  <w:num w:numId="13" w16cid:durableId="332685563">
    <w:abstractNumId w:val="10"/>
  </w:num>
  <w:num w:numId="14" w16cid:durableId="1321886645">
    <w:abstractNumId w:val="15"/>
  </w:num>
  <w:num w:numId="15" w16cid:durableId="1125663490">
    <w:abstractNumId w:val="16"/>
  </w:num>
  <w:num w:numId="16" w16cid:durableId="9722582">
    <w:abstractNumId w:val="5"/>
  </w:num>
  <w:num w:numId="17" w16cid:durableId="1857040687">
    <w:abstractNumId w:val="3"/>
  </w:num>
  <w:num w:numId="18" w16cid:durableId="1637493534">
    <w:abstractNumId w:val="12"/>
  </w:num>
  <w:num w:numId="19" w16cid:durableId="1470785338">
    <w:abstractNumId w:val="18"/>
  </w:num>
  <w:num w:numId="20" w16cid:durableId="241572820">
    <w:abstractNumId w:val="8"/>
  </w:num>
  <w:num w:numId="21" w16cid:durableId="529300486">
    <w:abstractNumId w:val="9"/>
  </w:num>
  <w:num w:numId="22" w16cid:durableId="18204153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12"/>
    <w:rsid w:val="00006CA0"/>
    <w:rsid w:val="000073E1"/>
    <w:rsid w:val="00011BB7"/>
    <w:rsid w:val="00012715"/>
    <w:rsid w:val="000400ED"/>
    <w:rsid w:val="000C3029"/>
    <w:rsid w:val="00102EF1"/>
    <w:rsid w:val="00131FAB"/>
    <w:rsid w:val="00137E0E"/>
    <w:rsid w:val="001546D1"/>
    <w:rsid w:val="00175A36"/>
    <w:rsid w:val="001933F4"/>
    <w:rsid w:val="00251512"/>
    <w:rsid w:val="002859B0"/>
    <w:rsid w:val="002A13D9"/>
    <w:rsid w:val="002A6C96"/>
    <w:rsid w:val="002B7D2B"/>
    <w:rsid w:val="002D46B8"/>
    <w:rsid w:val="002E31FC"/>
    <w:rsid w:val="00333DA1"/>
    <w:rsid w:val="003415EC"/>
    <w:rsid w:val="00347B48"/>
    <w:rsid w:val="00386280"/>
    <w:rsid w:val="003B7C47"/>
    <w:rsid w:val="003C1D86"/>
    <w:rsid w:val="003D11E9"/>
    <w:rsid w:val="003E0C89"/>
    <w:rsid w:val="004867A3"/>
    <w:rsid w:val="004B0C71"/>
    <w:rsid w:val="004B3643"/>
    <w:rsid w:val="004C5E59"/>
    <w:rsid w:val="005017D3"/>
    <w:rsid w:val="005047C1"/>
    <w:rsid w:val="0051409D"/>
    <w:rsid w:val="0054405A"/>
    <w:rsid w:val="00627103"/>
    <w:rsid w:val="00657307"/>
    <w:rsid w:val="006C3863"/>
    <w:rsid w:val="006F2B55"/>
    <w:rsid w:val="00705A6B"/>
    <w:rsid w:val="00710DAB"/>
    <w:rsid w:val="00715312"/>
    <w:rsid w:val="007462FC"/>
    <w:rsid w:val="008222BD"/>
    <w:rsid w:val="00832BE2"/>
    <w:rsid w:val="00843338"/>
    <w:rsid w:val="0086506E"/>
    <w:rsid w:val="00895EA0"/>
    <w:rsid w:val="0091218B"/>
    <w:rsid w:val="009163F4"/>
    <w:rsid w:val="009305E5"/>
    <w:rsid w:val="00942668"/>
    <w:rsid w:val="00950E60"/>
    <w:rsid w:val="00972ECB"/>
    <w:rsid w:val="00993808"/>
    <w:rsid w:val="009C72C4"/>
    <w:rsid w:val="009D2788"/>
    <w:rsid w:val="009F1C3C"/>
    <w:rsid w:val="00A03E7D"/>
    <w:rsid w:val="00A07FBB"/>
    <w:rsid w:val="00A11453"/>
    <w:rsid w:val="00A13394"/>
    <w:rsid w:val="00A5226D"/>
    <w:rsid w:val="00A574C1"/>
    <w:rsid w:val="00A93338"/>
    <w:rsid w:val="00AA2024"/>
    <w:rsid w:val="00B17D99"/>
    <w:rsid w:val="00B329A9"/>
    <w:rsid w:val="00B66311"/>
    <w:rsid w:val="00B90B07"/>
    <w:rsid w:val="00B90C3B"/>
    <w:rsid w:val="00BA5125"/>
    <w:rsid w:val="00BC23B5"/>
    <w:rsid w:val="00C60D1A"/>
    <w:rsid w:val="00CA04EC"/>
    <w:rsid w:val="00CD0B3E"/>
    <w:rsid w:val="00CF5B46"/>
    <w:rsid w:val="00CF75FF"/>
    <w:rsid w:val="00D12844"/>
    <w:rsid w:val="00D33EF5"/>
    <w:rsid w:val="00D34DA2"/>
    <w:rsid w:val="00D57C52"/>
    <w:rsid w:val="00D74384"/>
    <w:rsid w:val="00D96BC7"/>
    <w:rsid w:val="00DC5F1A"/>
    <w:rsid w:val="00E308CA"/>
    <w:rsid w:val="00E522EF"/>
    <w:rsid w:val="00E85760"/>
    <w:rsid w:val="00EA4605"/>
    <w:rsid w:val="00EC37E0"/>
    <w:rsid w:val="00F0084E"/>
    <w:rsid w:val="00F265BE"/>
    <w:rsid w:val="00F300D7"/>
    <w:rsid w:val="00F55DAA"/>
    <w:rsid w:val="00F70F39"/>
    <w:rsid w:val="00F72FD4"/>
    <w:rsid w:val="00F75CA8"/>
    <w:rsid w:val="00F85AE7"/>
    <w:rsid w:val="00F96D95"/>
    <w:rsid w:val="00FA1095"/>
    <w:rsid w:val="00FB7B47"/>
    <w:rsid w:val="00FF5A76"/>
    <w:rsid w:val="04378CBC"/>
    <w:rsid w:val="049335BE"/>
    <w:rsid w:val="05BC0A62"/>
    <w:rsid w:val="079F2678"/>
    <w:rsid w:val="10F50A52"/>
    <w:rsid w:val="121E7FFC"/>
    <w:rsid w:val="14A529CA"/>
    <w:rsid w:val="1F63C480"/>
    <w:rsid w:val="1F9800E8"/>
    <w:rsid w:val="2AFE4AAE"/>
    <w:rsid w:val="305BB472"/>
    <w:rsid w:val="3197CD76"/>
    <w:rsid w:val="33DD224B"/>
    <w:rsid w:val="3EB80F36"/>
    <w:rsid w:val="494C36CE"/>
    <w:rsid w:val="4A53C3A6"/>
    <w:rsid w:val="4BBC91CD"/>
    <w:rsid w:val="4EF1B998"/>
    <w:rsid w:val="51C3ED4B"/>
    <w:rsid w:val="57DDD2D6"/>
    <w:rsid w:val="5AFFAC8F"/>
    <w:rsid w:val="7BA2CCB7"/>
    <w:rsid w:val="7EC88D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85785"/>
  <w15:chartTrackingRefBased/>
  <w15:docId w15:val="{9D9BE478-DF6E-4350-9D9D-6B8322BE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15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715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71531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71531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1531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1531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1531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1531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1531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531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71531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71531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71531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1531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1531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1531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1531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15312"/>
    <w:rPr>
      <w:rFonts w:eastAsiaTheme="majorEastAsia" w:cstheme="majorBidi"/>
      <w:color w:val="272727" w:themeColor="text1" w:themeTint="D8"/>
    </w:rPr>
  </w:style>
  <w:style w:type="paragraph" w:styleId="Titre">
    <w:name w:val="Title"/>
    <w:basedOn w:val="Normal"/>
    <w:next w:val="Normal"/>
    <w:link w:val="TitreCar"/>
    <w:uiPriority w:val="10"/>
    <w:qFormat/>
    <w:rsid w:val="007153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531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1531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1531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15312"/>
    <w:pPr>
      <w:spacing w:before="160"/>
      <w:jc w:val="center"/>
    </w:pPr>
    <w:rPr>
      <w:i/>
      <w:iCs/>
      <w:color w:val="404040" w:themeColor="text1" w:themeTint="BF"/>
    </w:rPr>
  </w:style>
  <w:style w:type="character" w:customStyle="1" w:styleId="CitationCar">
    <w:name w:val="Citation Car"/>
    <w:basedOn w:val="Policepardfaut"/>
    <w:link w:val="Citation"/>
    <w:uiPriority w:val="29"/>
    <w:rsid w:val="00715312"/>
    <w:rPr>
      <w:i/>
      <w:iCs/>
      <w:color w:val="404040" w:themeColor="text1" w:themeTint="BF"/>
    </w:rPr>
  </w:style>
  <w:style w:type="paragraph" w:styleId="Paragraphedeliste">
    <w:name w:val="List Paragraph"/>
    <w:basedOn w:val="Normal"/>
    <w:uiPriority w:val="34"/>
    <w:qFormat/>
    <w:rsid w:val="00715312"/>
    <w:pPr>
      <w:ind w:left="720"/>
      <w:contextualSpacing/>
    </w:pPr>
  </w:style>
  <w:style w:type="character" w:styleId="Accentuationintense">
    <w:name w:val="Intense Emphasis"/>
    <w:basedOn w:val="Policepardfaut"/>
    <w:uiPriority w:val="21"/>
    <w:qFormat/>
    <w:rsid w:val="00715312"/>
    <w:rPr>
      <w:i/>
      <w:iCs/>
      <w:color w:val="0F4761" w:themeColor="accent1" w:themeShade="BF"/>
    </w:rPr>
  </w:style>
  <w:style w:type="paragraph" w:styleId="Citationintense">
    <w:name w:val="Intense Quote"/>
    <w:basedOn w:val="Normal"/>
    <w:next w:val="Normal"/>
    <w:link w:val="CitationintenseCar"/>
    <w:uiPriority w:val="30"/>
    <w:qFormat/>
    <w:rsid w:val="00715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15312"/>
    <w:rPr>
      <w:i/>
      <w:iCs/>
      <w:color w:val="0F4761" w:themeColor="accent1" w:themeShade="BF"/>
    </w:rPr>
  </w:style>
  <w:style w:type="character" w:styleId="Rfrenceintense">
    <w:name w:val="Intense Reference"/>
    <w:basedOn w:val="Policepardfaut"/>
    <w:uiPriority w:val="32"/>
    <w:qFormat/>
    <w:rsid w:val="00715312"/>
    <w:rPr>
      <w:b/>
      <w:bCs/>
      <w:smallCaps/>
      <w:color w:val="0F4761" w:themeColor="accent1" w:themeShade="BF"/>
      <w:spacing w:val="5"/>
    </w:rPr>
  </w:style>
  <w:style w:type="paragraph" w:styleId="Pieddepage">
    <w:name w:val="footer"/>
    <w:basedOn w:val="Normal"/>
    <w:link w:val="PieddepageCar"/>
    <w:uiPriority w:val="99"/>
    <w:unhideWhenUsed/>
    <w:rsid w:val="00F300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00D7"/>
  </w:style>
  <w:style w:type="character" w:styleId="Lienhypertexte">
    <w:name w:val="Hyperlink"/>
    <w:basedOn w:val="Policepardfaut"/>
    <w:uiPriority w:val="99"/>
    <w:unhideWhenUsed/>
    <w:rsid w:val="00A5226D"/>
    <w:rPr>
      <w:color w:val="467886" w:themeColor="hyperlink"/>
      <w:u w:val="single"/>
    </w:rPr>
  </w:style>
  <w:style w:type="character" w:styleId="Mentionnonrsolue">
    <w:name w:val="Unresolved Mention"/>
    <w:basedOn w:val="Policepardfaut"/>
    <w:uiPriority w:val="99"/>
    <w:semiHidden/>
    <w:unhideWhenUsed/>
    <w:rsid w:val="00A5226D"/>
    <w:rPr>
      <w:color w:val="605E5C"/>
      <w:shd w:val="clear" w:color="auto" w:fill="E1DFDD"/>
    </w:rPr>
  </w:style>
  <w:style w:type="paragraph" w:styleId="En-tte">
    <w:name w:val="header"/>
    <w:basedOn w:val="Normal"/>
    <w:link w:val="En-tteCar"/>
    <w:uiPriority w:val="99"/>
    <w:semiHidden/>
    <w:unhideWhenUsed/>
    <w:rsid w:val="00FA109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A1095"/>
  </w:style>
  <w:style w:type="paragraph" w:styleId="En-ttedetabledesmatires">
    <w:name w:val="TOC Heading"/>
    <w:basedOn w:val="Titre1"/>
    <w:next w:val="Normal"/>
    <w:uiPriority w:val="39"/>
    <w:unhideWhenUsed/>
    <w:qFormat/>
    <w:rsid w:val="00627103"/>
    <w:pPr>
      <w:spacing w:before="240" w:after="0" w:line="259" w:lineRule="auto"/>
      <w:outlineLvl w:val="9"/>
    </w:pPr>
    <w:rPr>
      <w:kern w:val="0"/>
      <w:sz w:val="32"/>
      <w:szCs w:val="32"/>
      <w:lang w:eastAsia="fr-FR"/>
      <w14:ligatures w14:val="none"/>
    </w:rPr>
  </w:style>
  <w:style w:type="paragraph" w:styleId="TM2">
    <w:name w:val="toc 2"/>
    <w:basedOn w:val="Normal"/>
    <w:next w:val="Normal"/>
    <w:autoRedefine/>
    <w:uiPriority w:val="39"/>
    <w:unhideWhenUsed/>
    <w:rsid w:val="00627103"/>
    <w:pPr>
      <w:spacing w:after="100"/>
      <w:ind w:left="240"/>
    </w:pPr>
  </w:style>
  <w:style w:type="paragraph" w:styleId="TM1">
    <w:name w:val="toc 1"/>
    <w:basedOn w:val="Normal"/>
    <w:next w:val="Normal"/>
    <w:autoRedefine/>
    <w:uiPriority w:val="39"/>
    <w:unhideWhenUsed/>
    <w:rsid w:val="00FB7B47"/>
    <w:pPr>
      <w:spacing w:after="100" w:line="259" w:lineRule="auto"/>
    </w:pPr>
    <w:rPr>
      <w:rFonts w:eastAsiaTheme="minorEastAsia" w:cs="Times New Roman"/>
      <w:kern w:val="0"/>
      <w:sz w:val="22"/>
      <w:szCs w:val="22"/>
      <w:lang w:eastAsia="fr-FR"/>
      <w14:ligatures w14:val="none"/>
    </w:rPr>
  </w:style>
  <w:style w:type="paragraph" w:styleId="TM3">
    <w:name w:val="toc 3"/>
    <w:basedOn w:val="Normal"/>
    <w:next w:val="Normal"/>
    <w:autoRedefine/>
    <w:uiPriority w:val="39"/>
    <w:unhideWhenUsed/>
    <w:rsid w:val="00FB7B47"/>
    <w:pPr>
      <w:spacing w:after="100" w:line="259" w:lineRule="auto"/>
      <w:ind w:left="440"/>
    </w:pPr>
    <w:rPr>
      <w:rFonts w:eastAsiaTheme="minorEastAsia" w:cs="Times New Roman"/>
      <w:kern w:val="0"/>
      <w:sz w:val="22"/>
      <w:szCs w:val="22"/>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r@esante-occitanie.f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ante-occitanie.fr/ror-occitanie-repertoire-national-de-loffre-de-sante/ressources-pratiques-ro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ante-occitanie.atlassian.net/servicedesk/customer/portal/1/group/1/create/1247"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seenprod xmlns="01a7cc02-f579-403b-9706-1a34385f9866" xsi:nil="true"/>
    <P_x00e9_riodepr_x00e9_vue xmlns="01a7cc02-f579-403b-9706-1a34385f9866" xsi:nil="true"/>
    <Tempsestim_x00e9_ xmlns="01a7cc02-f579-403b-9706-1a34385f9866" xsi:nil="true"/>
    <Demandefaitepar xmlns="01a7cc02-f579-403b-9706-1a34385f9866">
      <UserInfo>
        <DisplayName/>
        <AccountId xsi:nil="true"/>
        <AccountType/>
      </UserInfo>
    </Demandefaitepar>
    <Formation xmlns="01a7cc02-f579-403b-9706-1a34385f9866" xsi:nil="true"/>
    <Datebutoirpr_x00e9_prod xmlns="01a7cc02-f579-403b-9706-1a34385f9866" xsi:nil="true"/>
    <Etatdelademande xmlns="01a7cc02-f579-403b-9706-1a34385f9866" xsi:nil="true"/>
    <Commentaire xmlns="01a7cc02-f579-403b-9706-1a34385f9866" xsi:nil="true"/>
    <TaxCatchAll xmlns="4b654bf5-04c1-4fe8-98fa-e122cb0f18bf" xsi:nil="true"/>
    <Th_x00e8_me xmlns="01a7cc02-f579-403b-9706-1a34385f9866" xsi:nil="true"/>
    <lcf76f155ced4ddcb4097134ff3c332f xmlns="01a7cc02-f579-403b-9706-1a34385f986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E25ADDDAC98D43B45461BA867E41CA" ma:contentTypeVersion="23" ma:contentTypeDescription="Crée un document." ma:contentTypeScope="" ma:versionID="214d689b299ea957511ad79525e98eb1">
  <xsd:schema xmlns:xsd="http://www.w3.org/2001/XMLSchema" xmlns:xs="http://www.w3.org/2001/XMLSchema" xmlns:p="http://schemas.microsoft.com/office/2006/metadata/properties" xmlns:ns2="01a7cc02-f579-403b-9706-1a34385f9866" xmlns:ns3="4b654bf5-04c1-4fe8-98fa-e122cb0f18bf" targetNamespace="http://schemas.microsoft.com/office/2006/metadata/properties" ma:root="true" ma:fieldsID="194aed008b9c3f077039566bd6ca3d96" ns2:_="" ns3:_="">
    <xsd:import namespace="01a7cc02-f579-403b-9706-1a34385f9866"/>
    <xsd:import namespace="4b654bf5-04c1-4fe8-98fa-e122cb0f18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Th_x00e8_me" minOccurs="0"/>
                <xsd:element ref="ns2:P_x00e9_riodepr_x00e9_vue" minOccurs="0"/>
                <xsd:element ref="ns2:Tempsestim_x00e9_" minOccurs="0"/>
                <xsd:element ref="ns2:Demandefaitepar" minOccurs="0"/>
                <xsd:element ref="ns2:Datebutoirpr_x00e9_prod" minOccurs="0"/>
                <xsd:element ref="ns2:Etatdelademande" minOccurs="0"/>
                <xsd:element ref="ns2:Miseenprod" minOccurs="0"/>
                <xsd:element ref="ns2:Commentaire" minOccurs="0"/>
                <xsd:element ref="ns2: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7cc02-f579-403b-9706-1a34385f9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27b0ebcd-6f27-4f07-8134-dc73aee9a97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Th_x00e8_me" ma:index="22" nillable="true" ma:displayName="Thème" ma:format="Dropdown" ma:internalName="Th_x00e8_me">
      <xsd:simpleType>
        <xsd:restriction base="dms:Text">
          <xsd:maxLength value="255"/>
        </xsd:restriction>
      </xsd:simpleType>
    </xsd:element>
    <xsd:element name="P_x00e9_riodepr_x00e9_vue" ma:index="23" nillable="true" ma:displayName="Période prévue" ma:format="Dropdown" ma:internalName="P_x00e9_riodepr_x00e9_vue">
      <xsd:simpleType>
        <xsd:restriction base="dms:Text">
          <xsd:maxLength value="255"/>
        </xsd:restriction>
      </xsd:simpleType>
    </xsd:element>
    <xsd:element name="Tempsestim_x00e9_" ma:index="24" nillable="true" ma:displayName="Temps estimé" ma:format="Dropdown" ma:internalName="Tempsestim_x00e9_">
      <xsd:simpleType>
        <xsd:union memberTypes="dms:Text">
          <xsd:simpleType>
            <xsd:restriction base="dms:Choice">
              <xsd:enumeration value="0.5 jour"/>
              <xsd:enumeration value="1 jour"/>
              <xsd:enumeration value="2 jours"/>
              <xsd:enumeration value="5 jours"/>
              <xsd:enumeration value="10 jours"/>
            </xsd:restriction>
          </xsd:simpleType>
        </xsd:union>
      </xsd:simpleType>
    </xsd:element>
    <xsd:element name="Demandefaitepar" ma:index="25" nillable="true" ma:displayName="Demande faite par" ma:format="Dropdown" ma:list="UserInfo" ma:SharePointGroup="0" ma:internalName="Demandefaitep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butoirpr_x00e9_prod" ma:index="26" nillable="true" ma:displayName="Date butoir préprod" ma:format="DateOnly" ma:internalName="Datebutoirpr_x00e9_prod">
      <xsd:simpleType>
        <xsd:restriction base="dms:DateTime"/>
      </xsd:simpleType>
    </xsd:element>
    <xsd:element name="Etatdelademande" ma:index="27" nillable="true" ma:displayName="Etat de la demande" ma:format="Dropdown" ma:internalName="Etatdelademande">
      <xsd:simpleType>
        <xsd:restriction base="dms:Choice">
          <xsd:enumeration value="Prévision"/>
          <xsd:enumeration value="A traiter"/>
          <xsd:enumeration value="En cours préprod"/>
          <xsd:enumeration value="Préprod OK"/>
          <xsd:enumeration value="Validé pour prod"/>
          <xsd:enumeration value="En cours prod"/>
          <xsd:enumeration value="Prod ok"/>
        </xsd:restriction>
      </xsd:simpleType>
    </xsd:element>
    <xsd:element name="Miseenprod" ma:index="28" nillable="true" ma:displayName="Mise en prod" ma:format="DateOnly" ma:internalName="Miseenprod">
      <xsd:simpleType>
        <xsd:restriction base="dms:DateTime"/>
      </xsd:simpleType>
    </xsd:element>
    <xsd:element name="Commentaire" ma:index="29" nillable="true" ma:displayName="Commentaire" ma:format="Dropdown" ma:internalName="Commentaire">
      <xsd:simpleType>
        <xsd:restriction base="dms:Text">
          <xsd:maxLength value="255"/>
        </xsd:restriction>
      </xsd:simpleType>
    </xsd:element>
    <xsd:element name="Formation" ma:index="30" nillable="true" ma:displayName="Formation" ma:format="Dropdown" ma:internalName="Formation">
      <xsd:simpleType>
        <xsd:restriction base="dms:Choice">
          <xsd:enumeration value="A faire"/>
          <xsd:enumeration value="Fait"/>
        </xsd:restriction>
      </xsd:simpleType>
    </xsd:element>
  </xsd:schema>
  <xsd:schema xmlns:xsd="http://www.w3.org/2001/XMLSchema" xmlns:xs="http://www.w3.org/2001/XMLSchema" xmlns:dms="http://schemas.microsoft.com/office/2006/documentManagement/types" xmlns:pc="http://schemas.microsoft.com/office/infopath/2007/PartnerControls" targetNamespace="4b654bf5-04c1-4fe8-98fa-e122cb0f18b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2a7694-8266-4df6-a6f9-b73adb19123d}" ma:internalName="TaxCatchAll" ma:showField="CatchAllData" ma:web="4b654bf5-04c1-4fe8-98fa-e122cb0f18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13082-E6D6-4914-98FA-FC5E2A3F1E8F}">
  <ds:schemaRefs>
    <ds:schemaRef ds:uri="http://schemas.microsoft.com/office/2006/metadata/properties"/>
    <ds:schemaRef ds:uri="http://schemas.microsoft.com/office/infopath/2007/PartnerControls"/>
    <ds:schemaRef ds:uri="01a7cc02-f579-403b-9706-1a34385f9866"/>
    <ds:schemaRef ds:uri="4b654bf5-04c1-4fe8-98fa-e122cb0f18bf"/>
  </ds:schemaRefs>
</ds:datastoreItem>
</file>

<file path=customXml/itemProps2.xml><?xml version="1.0" encoding="utf-8"?>
<ds:datastoreItem xmlns:ds="http://schemas.openxmlformats.org/officeDocument/2006/customXml" ds:itemID="{F23108EC-A492-46FB-9C36-95E6CA49C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7cc02-f579-403b-9706-1a34385f9866"/>
    <ds:schemaRef ds:uri="4b654bf5-04c1-4fe8-98fa-e122cb0f1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F68DA9-970B-423E-B63E-FE74A59FB330}">
  <ds:schemaRefs>
    <ds:schemaRef ds:uri="http://schemas.microsoft.com/sharepoint/v3/contenttype/forms"/>
  </ds:schemaRefs>
</ds:datastoreItem>
</file>

<file path=customXml/itemProps4.xml><?xml version="1.0" encoding="utf-8"?>
<ds:datastoreItem xmlns:ds="http://schemas.openxmlformats.org/officeDocument/2006/customXml" ds:itemID="{D85A5E97-8085-47BF-A94B-A400A26EC5C9}">
  <ds:schemaRefs>
    <ds:schemaRef ds:uri="http://schemas.openxmlformats.org/officeDocument/2006/bibliography"/>
  </ds:schemaRefs>
</ds:datastoreItem>
</file>

<file path=docMetadata/LabelInfo.xml><?xml version="1.0" encoding="utf-8"?>
<clbl:labelList xmlns:clbl="http://schemas.microsoft.com/office/2020/mipLabelMetadata">
  <clbl:label id="{9291726b-120a-4a4f-8ce2-fda9d47a1857}" enabled="1" method="Standard" siteId="{92f57cd0-2ea9-4333-a8c1-06f698beed44}"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1865</Words>
  <Characters>10262</Characters>
  <Application>Microsoft Office Word</Application>
  <DocSecurity>0</DocSecurity>
  <Lines>85</Lines>
  <Paragraphs>24</Paragraphs>
  <ScaleCrop>false</ScaleCrop>
  <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Laurane BOUSSON</dc:creator>
  <cp:keywords/>
  <dc:description/>
  <cp:lastModifiedBy>Laurane BOUSSON</cp:lastModifiedBy>
  <cp:revision>92</cp:revision>
  <dcterms:created xsi:type="dcterms:W3CDTF">2026-07-02T14:02:00Z</dcterms:created>
  <dcterms:modified xsi:type="dcterms:W3CDTF">2026-07-20T12:27:00Z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3f98c913,28bc8453,6216c2a8</vt:lpwstr>
  </property>
  <property fmtid="{D5CDD505-2E9C-101B-9397-08002B2CF9AE}" pid="3" name="ClassificationContentMarkingFooterFontProps">
    <vt:lpwstr>#000000,10,Aptos</vt:lpwstr>
  </property>
  <property fmtid="{D5CDD505-2E9C-101B-9397-08002B2CF9AE}" pid="4" name="ClassificationContentMarkingFooterText">
    <vt:lpwstr>Ce document est public, propriété du groupement e.santé Occitanie.</vt:lpwstr>
  </property>
  <property fmtid="{D5CDD505-2E9C-101B-9397-08002B2CF9AE}" pid="5" name="ContentTypeId">
    <vt:lpwstr>0x0101001AE25ADDDAC98D43B45461BA867E41CA</vt:lpwstr>
  </property>
  <property fmtid="{D5CDD505-2E9C-101B-9397-08002B2CF9AE}" pid="6" name="MediaServiceImageTags">
    <vt:lpwstr/>
  </property>
</Properties>
</file>